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A0" w:firstRow="1" w:lastRow="0" w:firstColumn="1" w:lastColumn="0" w:noHBand="0" w:noVBand="0"/>
      </w:tblPr>
      <w:tblGrid>
        <w:gridCol w:w="5167"/>
        <w:gridCol w:w="4346"/>
      </w:tblGrid>
      <w:tr w:rsidR="004242ED" w:rsidRPr="008D7A54" w:rsidTr="00DB7D2D">
        <w:trPr>
          <w:trHeight w:val="1622"/>
          <w:jc w:val="center"/>
        </w:trPr>
        <w:tc>
          <w:tcPr>
            <w:tcW w:w="5167" w:type="dxa"/>
          </w:tcPr>
          <w:p w:rsidR="004242ED" w:rsidRPr="008D7A54" w:rsidRDefault="00840E6E" w:rsidP="00261C70">
            <w:pPr>
              <w:keepNext/>
              <w:spacing w:after="0" w:line="240" w:lineRule="auto"/>
              <w:jc w:val="center"/>
              <w:rPr>
                <w:rFonts w:ascii="Times New Roman" w:hAnsi="Times New Roman"/>
                <w:b/>
                <w:sz w:val="25"/>
                <w:szCs w:val="25"/>
                <w:lang w:eastAsia="ru-RU"/>
              </w:rPr>
            </w:pPr>
            <w:r w:rsidRPr="008D7A54">
              <w:rPr>
                <w:rFonts w:ascii="Times New Roman" w:hAnsi="Times New Roman"/>
                <w:noProof/>
                <w:sz w:val="25"/>
                <w:szCs w:val="25"/>
                <w:lang w:eastAsia="ru-RU"/>
              </w:rPr>
              <w:drawing>
                <wp:anchor distT="0" distB="0" distL="114300" distR="114300" simplePos="0" relativeHeight="251658240" behindDoc="0" locked="0" layoutInCell="1" allowOverlap="1" wp14:anchorId="28D84CE5" wp14:editId="0D0AC4F0">
                  <wp:simplePos x="0" y="0"/>
                  <wp:positionH relativeFrom="column">
                    <wp:posOffset>1277620</wp:posOffset>
                  </wp:positionH>
                  <wp:positionV relativeFrom="paragraph">
                    <wp:posOffset>146050</wp:posOffset>
                  </wp:positionV>
                  <wp:extent cx="609600" cy="685800"/>
                  <wp:effectExtent l="0" t="0" r="0" b="0"/>
                  <wp:wrapSquare wrapText="bothSides"/>
                  <wp:docPr id="2"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pic:spPr>
                      </pic:pic>
                    </a:graphicData>
                  </a:graphic>
                  <wp14:sizeRelH relativeFrom="page">
                    <wp14:pctWidth>0</wp14:pctWidth>
                  </wp14:sizeRelH>
                  <wp14:sizeRelV relativeFrom="page">
                    <wp14:pctHeight>0</wp14:pctHeight>
                  </wp14:sizeRelV>
                </wp:anchor>
              </w:drawing>
            </w:r>
            <w:r w:rsidR="004242ED" w:rsidRPr="008D7A54">
              <w:rPr>
                <w:rFonts w:ascii="Times New Roman" w:hAnsi="Times New Roman"/>
                <w:b/>
                <w:sz w:val="25"/>
                <w:szCs w:val="25"/>
                <w:lang w:eastAsia="ru-RU"/>
              </w:rPr>
              <w:t>ФЕДЕРАЛЬНАЯ</w:t>
            </w:r>
          </w:p>
          <w:p w:rsidR="004242ED" w:rsidRPr="008D7A54" w:rsidRDefault="004242ED" w:rsidP="00261C70">
            <w:pPr>
              <w:keepNext/>
              <w:spacing w:after="0" w:line="240" w:lineRule="auto"/>
              <w:jc w:val="center"/>
              <w:rPr>
                <w:rFonts w:ascii="Times New Roman" w:hAnsi="Times New Roman"/>
                <w:b/>
                <w:sz w:val="25"/>
                <w:szCs w:val="25"/>
                <w:lang w:eastAsia="ru-RU"/>
              </w:rPr>
            </w:pPr>
            <w:r w:rsidRPr="008D7A54">
              <w:rPr>
                <w:rFonts w:ascii="Times New Roman" w:hAnsi="Times New Roman"/>
                <w:b/>
                <w:bCs/>
                <w:sz w:val="25"/>
                <w:szCs w:val="25"/>
                <w:lang w:eastAsia="ru-RU"/>
              </w:rPr>
              <w:t>АНТИМОНОПОЛЬНАЯ СЛУЖБА</w:t>
            </w:r>
          </w:p>
          <w:p w:rsidR="004242ED" w:rsidRPr="008D7A54" w:rsidRDefault="004242ED" w:rsidP="00261C70">
            <w:pPr>
              <w:keepNext/>
              <w:spacing w:after="0" w:line="240" w:lineRule="auto"/>
              <w:jc w:val="center"/>
              <w:rPr>
                <w:rFonts w:ascii="Times New Roman" w:hAnsi="Times New Roman"/>
                <w:b/>
                <w:sz w:val="25"/>
                <w:szCs w:val="25"/>
                <w:lang w:eastAsia="ru-RU"/>
              </w:rPr>
            </w:pPr>
          </w:p>
          <w:p w:rsidR="004242ED" w:rsidRPr="008D7A54" w:rsidRDefault="004242ED" w:rsidP="00261C70">
            <w:pPr>
              <w:keepNext/>
              <w:spacing w:after="0" w:line="240" w:lineRule="auto"/>
              <w:jc w:val="center"/>
              <w:rPr>
                <w:rFonts w:ascii="Times New Roman" w:hAnsi="Times New Roman"/>
                <w:b/>
                <w:sz w:val="25"/>
                <w:szCs w:val="25"/>
                <w:lang w:eastAsia="ru-RU"/>
              </w:rPr>
            </w:pPr>
            <w:r w:rsidRPr="008D7A54">
              <w:rPr>
                <w:rFonts w:ascii="Times New Roman" w:hAnsi="Times New Roman"/>
                <w:b/>
                <w:sz w:val="25"/>
                <w:szCs w:val="25"/>
                <w:lang w:eastAsia="ru-RU"/>
              </w:rPr>
              <w:t>УПРАВЛЕНИЕ</w:t>
            </w:r>
          </w:p>
          <w:p w:rsidR="004242ED" w:rsidRPr="008D7A54" w:rsidRDefault="004242ED" w:rsidP="00261C70">
            <w:pPr>
              <w:keepNext/>
              <w:spacing w:after="0" w:line="240" w:lineRule="auto"/>
              <w:jc w:val="center"/>
              <w:rPr>
                <w:rFonts w:ascii="Times New Roman" w:hAnsi="Times New Roman"/>
                <w:b/>
                <w:sz w:val="25"/>
                <w:szCs w:val="25"/>
                <w:lang w:eastAsia="ru-RU"/>
              </w:rPr>
            </w:pPr>
            <w:r w:rsidRPr="008D7A54">
              <w:rPr>
                <w:rFonts w:ascii="Times New Roman" w:hAnsi="Times New Roman"/>
                <w:b/>
                <w:sz w:val="25"/>
                <w:szCs w:val="25"/>
                <w:lang w:eastAsia="ru-RU"/>
              </w:rPr>
              <w:t xml:space="preserve">Федеральной антимонопольной </w:t>
            </w:r>
          </w:p>
          <w:p w:rsidR="004242ED" w:rsidRPr="008D7A54" w:rsidRDefault="004242ED" w:rsidP="00261C70">
            <w:pPr>
              <w:keepNext/>
              <w:spacing w:after="0" w:line="240" w:lineRule="auto"/>
              <w:jc w:val="center"/>
              <w:rPr>
                <w:rFonts w:ascii="Times New Roman" w:hAnsi="Times New Roman"/>
                <w:b/>
                <w:sz w:val="25"/>
                <w:szCs w:val="25"/>
                <w:lang w:eastAsia="ru-RU"/>
              </w:rPr>
            </w:pPr>
            <w:r w:rsidRPr="008D7A54">
              <w:rPr>
                <w:rFonts w:ascii="Times New Roman" w:hAnsi="Times New Roman"/>
                <w:b/>
                <w:sz w:val="25"/>
                <w:szCs w:val="25"/>
                <w:lang w:eastAsia="ru-RU"/>
              </w:rPr>
              <w:t>службы</w:t>
            </w:r>
          </w:p>
          <w:p w:rsidR="004242ED" w:rsidRPr="008D7A54" w:rsidRDefault="004242ED" w:rsidP="00261C70">
            <w:pPr>
              <w:keepNext/>
              <w:spacing w:after="0" w:line="240" w:lineRule="auto"/>
              <w:jc w:val="center"/>
              <w:rPr>
                <w:rFonts w:ascii="Times New Roman" w:hAnsi="Times New Roman"/>
                <w:b/>
                <w:sz w:val="25"/>
                <w:szCs w:val="25"/>
                <w:lang w:eastAsia="ru-RU"/>
              </w:rPr>
            </w:pPr>
            <w:r w:rsidRPr="008D7A54">
              <w:rPr>
                <w:rFonts w:ascii="Times New Roman" w:hAnsi="Times New Roman"/>
                <w:b/>
                <w:sz w:val="25"/>
                <w:szCs w:val="25"/>
                <w:lang w:eastAsia="ru-RU"/>
              </w:rPr>
              <w:t>по Псковской области</w:t>
            </w:r>
          </w:p>
          <w:p w:rsidR="004242ED" w:rsidRPr="008D7A54" w:rsidRDefault="004242ED" w:rsidP="00261C70">
            <w:pPr>
              <w:keepNext/>
              <w:spacing w:after="0" w:line="240" w:lineRule="auto"/>
              <w:jc w:val="center"/>
              <w:rPr>
                <w:rFonts w:ascii="Times New Roman" w:hAnsi="Times New Roman"/>
                <w:b/>
                <w:sz w:val="25"/>
                <w:szCs w:val="25"/>
                <w:lang w:eastAsia="ru-RU"/>
              </w:rPr>
            </w:pPr>
          </w:p>
          <w:p w:rsidR="004242ED" w:rsidRPr="008D7A54" w:rsidRDefault="004242ED" w:rsidP="00261C70">
            <w:pPr>
              <w:keepNext/>
              <w:spacing w:after="0" w:line="240" w:lineRule="auto"/>
              <w:jc w:val="center"/>
              <w:rPr>
                <w:rFonts w:ascii="Times New Roman" w:hAnsi="Times New Roman"/>
                <w:sz w:val="25"/>
                <w:szCs w:val="25"/>
                <w:lang w:eastAsia="ru-RU"/>
              </w:rPr>
            </w:pPr>
            <w:r w:rsidRPr="008D7A54">
              <w:rPr>
                <w:rFonts w:ascii="Times New Roman" w:hAnsi="Times New Roman"/>
                <w:sz w:val="25"/>
                <w:szCs w:val="25"/>
                <w:lang w:eastAsia="ru-RU"/>
              </w:rPr>
              <w:t>ул. Кузнецкая, 13, г. Псков, 180017</w:t>
            </w:r>
          </w:p>
          <w:p w:rsidR="004242ED" w:rsidRPr="008D7A54" w:rsidRDefault="004242ED" w:rsidP="00261C70">
            <w:pPr>
              <w:keepNext/>
              <w:spacing w:after="0" w:line="240" w:lineRule="auto"/>
              <w:jc w:val="center"/>
              <w:rPr>
                <w:rFonts w:ascii="Times New Roman" w:hAnsi="Times New Roman"/>
                <w:sz w:val="25"/>
                <w:szCs w:val="25"/>
                <w:lang w:eastAsia="ru-RU"/>
              </w:rPr>
            </w:pPr>
            <w:r w:rsidRPr="008D7A54">
              <w:rPr>
                <w:rFonts w:ascii="Times New Roman" w:hAnsi="Times New Roman"/>
                <w:sz w:val="25"/>
                <w:szCs w:val="25"/>
                <w:lang w:eastAsia="ru-RU"/>
              </w:rPr>
              <w:t>тел./факс (8112) 66-55-53</w:t>
            </w:r>
          </w:p>
          <w:p w:rsidR="004242ED" w:rsidRPr="008D7A54" w:rsidRDefault="004242ED" w:rsidP="00261C70">
            <w:pPr>
              <w:keepNext/>
              <w:spacing w:after="0" w:line="240" w:lineRule="auto"/>
              <w:jc w:val="center"/>
              <w:rPr>
                <w:rFonts w:ascii="Times New Roman" w:hAnsi="Times New Roman"/>
                <w:sz w:val="25"/>
                <w:szCs w:val="25"/>
                <w:lang w:val="en-US" w:eastAsia="ru-RU"/>
              </w:rPr>
            </w:pPr>
            <w:r w:rsidRPr="008D7A54">
              <w:rPr>
                <w:rFonts w:ascii="Times New Roman" w:hAnsi="Times New Roman"/>
                <w:sz w:val="25"/>
                <w:szCs w:val="25"/>
                <w:lang w:val="en-US" w:eastAsia="ru-RU"/>
              </w:rPr>
              <w:t xml:space="preserve">e-mail: </w:t>
            </w:r>
            <w:hyperlink r:id="rId8" w:history="1">
              <w:r w:rsidRPr="008D7A54">
                <w:rPr>
                  <w:rStyle w:val="a5"/>
                  <w:rFonts w:ascii="Times New Roman" w:hAnsi="Times New Roman"/>
                  <w:sz w:val="25"/>
                  <w:szCs w:val="25"/>
                  <w:lang w:val="en-US" w:eastAsia="ru-RU"/>
                </w:rPr>
                <w:t>to60@fas.gov.ru</w:t>
              </w:r>
            </w:hyperlink>
          </w:p>
          <w:p w:rsidR="004242ED" w:rsidRPr="008D7A54" w:rsidRDefault="004242ED" w:rsidP="00261C70">
            <w:pPr>
              <w:keepNext/>
              <w:spacing w:after="0" w:line="240" w:lineRule="auto"/>
              <w:jc w:val="center"/>
              <w:rPr>
                <w:rFonts w:ascii="Times New Roman" w:hAnsi="Times New Roman"/>
                <w:sz w:val="25"/>
                <w:szCs w:val="25"/>
                <w:lang w:val="en-US" w:eastAsia="ru-RU"/>
              </w:rPr>
            </w:pPr>
          </w:p>
          <w:p w:rsidR="004242ED" w:rsidRPr="008D7A54" w:rsidRDefault="004242ED" w:rsidP="00261C70">
            <w:pPr>
              <w:keepNext/>
              <w:spacing w:after="0" w:line="240" w:lineRule="auto"/>
              <w:jc w:val="center"/>
              <w:rPr>
                <w:rFonts w:ascii="Times New Roman" w:hAnsi="Times New Roman"/>
                <w:sz w:val="25"/>
                <w:szCs w:val="25"/>
                <w:u w:val="single"/>
                <w:lang w:eastAsia="ru-RU"/>
              </w:rPr>
            </w:pPr>
            <w:r w:rsidRPr="008D7A54">
              <w:rPr>
                <w:rFonts w:ascii="Times New Roman" w:hAnsi="Times New Roman"/>
                <w:sz w:val="25"/>
                <w:szCs w:val="25"/>
                <w:lang w:eastAsia="ru-RU"/>
              </w:rPr>
              <w:t>_____________№________</w:t>
            </w:r>
          </w:p>
          <w:p w:rsidR="004242ED" w:rsidRPr="008D7A54" w:rsidRDefault="004242ED" w:rsidP="00261C70">
            <w:pPr>
              <w:keepNext/>
              <w:spacing w:after="0" w:line="240" w:lineRule="auto"/>
              <w:jc w:val="center"/>
              <w:rPr>
                <w:rFonts w:ascii="Times New Roman" w:hAnsi="Times New Roman"/>
                <w:sz w:val="25"/>
                <w:szCs w:val="25"/>
                <w:u w:val="single"/>
                <w:lang w:eastAsia="ru-RU"/>
              </w:rPr>
            </w:pPr>
          </w:p>
          <w:p w:rsidR="004242ED" w:rsidRPr="008D7A54" w:rsidRDefault="004242ED" w:rsidP="00261C70">
            <w:pPr>
              <w:keepNext/>
              <w:spacing w:after="0" w:line="240" w:lineRule="auto"/>
              <w:jc w:val="center"/>
              <w:rPr>
                <w:rFonts w:ascii="Times New Roman" w:hAnsi="Times New Roman"/>
                <w:sz w:val="25"/>
                <w:szCs w:val="25"/>
                <w:lang w:eastAsia="ru-RU"/>
              </w:rPr>
            </w:pPr>
          </w:p>
        </w:tc>
        <w:tc>
          <w:tcPr>
            <w:tcW w:w="4346" w:type="dxa"/>
          </w:tcPr>
          <w:p w:rsidR="004242ED" w:rsidRPr="008D7A54" w:rsidRDefault="004242ED" w:rsidP="00261C70">
            <w:pPr>
              <w:pStyle w:val="a6"/>
              <w:keepNext/>
              <w:jc w:val="left"/>
              <w:rPr>
                <w:bCs w:val="0"/>
                <w:sz w:val="25"/>
                <w:szCs w:val="25"/>
              </w:rPr>
            </w:pPr>
          </w:p>
          <w:p w:rsidR="004242ED" w:rsidRPr="008D7A54" w:rsidRDefault="004242ED" w:rsidP="00261C70">
            <w:pPr>
              <w:pStyle w:val="a6"/>
              <w:keepNext/>
              <w:jc w:val="left"/>
              <w:rPr>
                <w:bCs w:val="0"/>
                <w:sz w:val="25"/>
                <w:szCs w:val="25"/>
              </w:rPr>
            </w:pPr>
          </w:p>
          <w:p w:rsidR="004242ED" w:rsidRPr="008D7A54" w:rsidRDefault="004242ED" w:rsidP="00261C70">
            <w:pPr>
              <w:pStyle w:val="a6"/>
              <w:keepNext/>
              <w:jc w:val="left"/>
              <w:rPr>
                <w:bCs w:val="0"/>
                <w:sz w:val="25"/>
                <w:szCs w:val="25"/>
              </w:rPr>
            </w:pPr>
          </w:p>
          <w:p w:rsidR="004242ED" w:rsidRPr="008D7A54" w:rsidRDefault="004242ED" w:rsidP="00261C70">
            <w:pPr>
              <w:pStyle w:val="a6"/>
              <w:keepNext/>
              <w:jc w:val="left"/>
              <w:rPr>
                <w:bCs w:val="0"/>
                <w:sz w:val="25"/>
                <w:szCs w:val="25"/>
              </w:rPr>
            </w:pPr>
          </w:p>
          <w:tbl>
            <w:tblPr>
              <w:tblW w:w="4602" w:type="dxa"/>
              <w:jc w:val="center"/>
              <w:tblLayout w:type="fixed"/>
              <w:tblLook w:val="0000" w:firstRow="0" w:lastRow="0" w:firstColumn="0" w:lastColumn="0" w:noHBand="0" w:noVBand="0"/>
            </w:tblPr>
            <w:tblGrid>
              <w:gridCol w:w="4602"/>
            </w:tblGrid>
            <w:tr w:rsidR="004242ED" w:rsidRPr="008D7A54" w:rsidTr="00DB7D2D">
              <w:trPr>
                <w:trHeight w:val="1258"/>
                <w:jc w:val="center"/>
              </w:trPr>
              <w:tc>
                <w:tcPr>
                  <w:tcW w:w="4602" w:type="dxa"/>
                </w:tcPr>
                <w:p w:rsidR="004242ED" w:rsidRPr="008D7A54" w:rsidRDefault="004242ED" w:rsidP="001B5AC7">
                  <w:pPr>
                    <w:pStyle w:val="a6"/>
                    <w:keepNext/>
                    <w:ind w:left="240"/>
                    <w:jc w:val="both"/>
                    <w:rPr>
                      <w:bCs w:val="0"/>
                      <w:sz w:val="25"/>
                      <w:szCs w:val="25"/>
                    </w:rPr>
                  </w:pPr>
                  <w:r w:rsidRPr="008D7A54">
                    <w:rPr>
                      <w:bCs w:val="0"/>
                      <w:sz w:val="25"/>
                      <w:szCs w:val="25"/>
                    </w:rPr>
                    <w:t>Заявитель:</w:t>
                  </w:r>
                </w:p>
                <w:p w:rsidR="005A3CA6" w:rsidRPr="005A3CA6" w:rsidRDefault="005A3CA6" w:rsidP="005A3CA6">
                  <w:pPr>
                    <w:pStyle w:val="a6"/>
                    <w:keepNext/>
                    <w:ind w:left="240"/>
                    <w:jc w:val="both"/>
                    <w:rPr>
                      <w:b w:val="0"/>
                      <w:bCs w:val="0"/>
                      <w:sz w:val="25"/>
                      <w:szCs w:val="25"/>
                    </w:rPr>
                  </w:pPr>
                  <w:r w:rsidRPr="005A3CA6">
                    <w:rPr>
                      <w:b w:val="0"/>
                      <w:bCs w:val="0"/>
                      <w:sz w:val="25"/>
                      <w:szCs w:val="25"/>
                    </w:rPr>
                    <w:t>ООО «</w:t>
                  </w:r>
                  <w:proofErr w:type="spellStart"/>
                  <w:r w:rsidRPr="005A3CA6">
                    <w:rPr>
                      <w:b w:val="0"/>
                      <w:bCs w:val="0"/>
                      <w:sz w:val="25"/>
                      <w:szCs w:val="25"/>
                    </w:rPr>
                    <w:t>Латрек</w:t>
                  </w:r>
                  <w:proofErr w:type="spellEnd"/>
                  <w:r w:rsidRPr="005A3CA6">
                    <w:rPr>
                      <w:b w:val="0"/>
                      <w:bCs w:val="0"/>
                      <w:sz w:val="25"/>
                      <w:szCs w:val="25"/>
                    </w:rPr>
                    <w:t>»</w:t>
                  </w:r>
                </w:p>
                <w:p w:rsidR="005C4254" w:rsidRDefault="005A3CA6" w:rsidP="005A3CA6">
                  <w:pPr>
                    <w:pStyle w:val="a6"/>
                    <w:keepNext/>
                    <w:ind w:left="240"/>
                    <w:jc w:val="both"/>
                    <w:rPr>
                      <w:b w:val="0"/>
                      <w:bCs w:val="0"/>
                      <w:sz w:val="25"/>
                      <w:szCs w:val="25"/>
                    </w:rPr>
                  </w:pPr>
                  <w:r w:rsidRPr="005A3CA6">
                    <w:rPr>
                      <w:b w:val="0"/>
                      <w:bCs w:val="0"/>
                      <w:sz w:val="25"/>
                      <w:szCs w:val="25"/>
                    </w:rPr>
                    <w:t xml:space="preserve">630559, Новосибирская область, </w:t>
                  </w:r>
                  <w:proofErr w:type="spellStart"/>
                  <w:r w:rsidRPr="005A3CA6">
                    <w:rPr>
                      <w:b w:val="0"/>
                      <w:bCs w:val="0"/>
                      <w:sz w:val="25"/>
                      <w:szCs w:val="25"/>
                    </w:rPr>
                    <w:t>р.п</w:t>
                  </w:r>
                  <w:proofErr w:type="spellEnd"/>
                  <w:r w:rsidRPr="005A3CA6">
                    <w:rPr>
                      <w:b w:val="0"/>
                      <w:bCs w:val="0"/>
                      <w:sz w:val="25"/>
                      <w:szCs w:val="25"/>
                    </w:rPr>
                    <w:t xml:space="preserve">. Кольцово, ул. </w:t>
                  </w:r>
                  <w:proofErr w:type="spellStart"/>
                  <w:r w:rsidRPr="005A3CA6">
                    <w:rPr>
                      <w:b w:val="0"/>
                      <w:bCs w:val="0"/>
                      <w:sz w:val="25"/>
                      <w:szCs w:val="25"/>
                    </w:rPr>
                    <w:t>Технопарковая</w:t>
                  </w:r>
                  <w:proofErr w:type="spellEnd"/>
                  <w:r w:rsidRPr="005A3CA6">
                    <w:rPr>
                      <w:b w:val="0"/>
                      <w:bCs w:val="0"/>
                      <w:sz w:val="25"/>
                      <w:szCs w:val="25"/>
                    </w:rPr>
                    <w:t>, д. 10, офис 207</w:t>
                  </w:r>
                  <w:r>
                    <w:rPr>
                      <w:b w:val="0"/>
                      <w:bCs w:val="0"/>
                      <w:sz w:val="25"/>
                      <w:szCs w:val="25"/>
                    </w:rPr>
                    <w:t xml:space="preserve">, </w:t>
                  </w:r>
                  <w:hyperlink r:id="rId9" w:history="1">
                    <w:r w:rsidRPr="00092189">
                      <w:rPr>
                        <w:rStyle w:val="a5"/>
                        <w:b w:val="0"/>
                        <w:bCs w:val="0"/>
                        <w:sz w:val="25"/>
                        <w:szCs w:val="25"/>
                      </w:rPr>
                      <w:t>latrec@mail.ru</w:t>
                    </w:r>
                  </w:hyperlink>
                </w:p>
                <w:p w:rsidR="005A3CA6" w:rsidRPr="008D7A54" w:rsidRDefault="005A3CA6" w:rsidP="005A3CA6">
                  <w:pPr>
                    <w:pStyle w:val="a6"/>
                    <w:keepNext/>
                    <w:ind w:left="240"/>
                    <w:jc w:val="both"/>
                    <w:rPr>
                      <w:b w:val="0"/>
                      <w:bCs w:val="0"/>
                      <w:sz w:val="25"/>
                      <w:szCs w:val="25"/>
                    </w:rPr>
                  </w:pPr>
                </w:p>
                <w:p w:rsidR="005C4254" w:rsidRPr="008D7A54" w:rsidRDefault="005C4254" w:rsidP="001B5AC7">
                  <w:pPr>
                    <w:pStyle w:val="a6"/>
                    <w:keepNext/>
                    <w:ind w:left="240"/>
                    <w:jc w:val="both"/>
                    <w:rPr>
                      <w:b w:val="0"/>
                      <w:bCs w:val="0"/>
                      <w:sz w:val="25"/>
                      <w:szCs w:val="25"/>
                    </w:rPr>
                  </w:pPr>
                  <w:r w:rsidRPr="008D7A54">
                    <w:rPr>
                      <w:b w:val="0"/>
                      <w:bCs w:val="0"/>
                      <w:sz w:val="25"/>
                      <w:szCs w:val="25"/>
                    </w:rPr>
                    <w:t>Ответчик:</w:t>
                  </w:r>
                </w:p>
                <w:p w:rsidR="005C4254" w:rsidRPr="008D7A54" w:rsidRDefault="005C4254" w:rsidP="001B5AC7">
                  <w:pPr>
                    <w:pStyle w:val="a6"/>
                    <w:keepNext/>
                    <w:ind w:left="240"/>
                    <w:jc w:val="both"/>
                    <w:rPr>
                      <w:b w:val="0"/>
                      <w:bCs w:val="0"/>
                      <w:sz w:val="25"/>
                      <w:szCs w:val="25"/>
                    </w:rPr>
                  </w:pPr>
                  <w:r w:rsidRPr="008D7A54">
                    <w:rPr>
                      <w:b w:val="0"/>
                      <w:bCs w:val="0"/>
                      <w:sz w:val="25"/>
                      <w:szCs w:val="25"/>
                    </w:rPr>
                    <w:t xml:space="preserve">Заказчик – </w:t>
                  </w:r>
                  <w:r w:rsidR="005A3CA6" w:rsidRPr="005A3CA6">
                    <w:rPr>
                      <w:b w:val="0"/>
                      <w:bCs w:val="0"/>
                      <w:sz w:val="25"/>
                      <w:szCs w:val="25"/>
                    </w:rPr>
                    <w:t>ГБУЗ «Великолукская межрайонная больница»</w:t>
                  </w:r>
                </w:p>
                <w:p w:rsidR="005C4254" w:rsidRDefault="005A3CA6" w:rsidP="005A3CA6">
                  <w:pPr>
                    <w:pStyle w:val="a6"/>
                    <w:keepNext/>
                    <w:ind w:left="240"/>
                    <w:jc w:val="both"/>
                    <w:rPr>
                      <w:b w:val="0"/>
                      <w:bCs w:val="0"/>
                      <w:sz w:val="25"/>
                      <w:szCs w:val="25"/>
                    </w:rPr>
                  </w:pPr>
                  <w:r w:rsidRPr="005A3CA6">
                    <w:rPr>
                      <w:b w:val="0"/>
                      <w:bCs w:val="0"/>
                      <w:sz w:val="25"/>
                      <w:szCs w:val="25"/>
                    </w:rPr>
                    <w:t>182100, г. Великие Луки,  ул. Больничная, 10</w:t>
                  </w:r>
                  <w:r>
                    <w:rPr>
                      <w:b w:val="0"/>
                      <w:bCs w:val="0"/>
                      <w:sz w:val="25"/>
                      <w:szCs w:val="25"/>
                    </w:rPr>
                    <w:t xml:space="preserve">, </w:t>
                  </w:r>
                  <w:r w:rsidRPr="005A3CA6">
                    <w:rPr>
                      <w:b w:val="0"/>
                      <w:bCs w:val="0"/>
                      <w:sz w:val="25"/>
                      <w:szCs w:val="25"/>
                    </w:rPr>
                    <w:t xml:space="preserve"> </w:t>
                  </w:r>
                  <w:hyperlink r:id="rId10" w:history="1">
                    <w:r w:rsidRPr="00092189">
                      <w:rPr>
                        <w:rStyle w:val="a5"/>
                        <w:b w:val="0"/>
                        <w:bCs w:val="0"/>
                        <w:sz w:val="25"/>
                        <w:szCs w:val="25"/>
                      </w:rPr>
                      <w:t>zgb.ts@mail.ru</w:t>
                    </w:r>
                  </w:hyperlink>
                </w:p>
                <w:p w:rsidR="005A3CA6" w:rsidRPr="008D7A54" w:rsidRDefault="005A3CA6" w:rsidP="005A3CA6">
                  <w:pPr>
                    <w:pStyle w:val="a6"/>
                    <w:keepNext/>
                    <w:ind w:left="240"/>
                    <w:jc w:val="both"/>
                    <w:rPr>
                      <w:b w:val="0"/>
                      <w:bCs w:val="0"/>
                      <w:sz w:val="25"/>
                      <w:szCs w:val="25"/>
                    </w:rPr>
                  </w:pPr>
                </w:p>
                <w:p w:rsidR="005C4254" w:rsidRPr="008D7A54" w:rsidRDefault="005C4254" w:rsidP="001B5AC7">
                  <w:pPr>
                    <w:pStyle w:val="a6"/>
                    <w:keepNext/>
                    <w:ind w:left="240"/>
                    <w:jc w:val="both"/>
                    <w:rPr>
                      <w:b w:val="0"/>
                      <w:bCs w:val="0"/>
                      <w:sz w:val="25"/>
                      <w:szCs w:val="25"/>
                    </w:rPr>
                  </w:pPr>
                  <w:r w:rsidRPr="008D7A54">
                    <w:rPr>
                      <w:b w:val="0"/>
                      <w:bCs w:val="0"/>
                      <w:sz w:val="25"/>
                      <w:szCs w:val="25"/>
                    </w:rPr>
                    <w:t xml:space="preserve">Уполномоченный орган </w:t>
                  </w:r>
                </w:p>
                <w:p w:rsidR="005C4254" w:rsidRPr="008D7A54" w:rsidRDefault="005C4254" w:rsidP="001B5AC7">
                  <w:pPr>
                    <w:pStyle w:val="a6"/>
                    <w:keepNext/>
                    <w:ind w:left="240"/>
                    <w:jc w:val="both"/>
                    <w:rPr>
                      <w:b w:val="0"/>
                      <w:bCs w:val="0"/>
                      <w:sz w:val="25"/>
                      <w:szCs w:val="25"/>
                    </w:rPr>
                  </w:pPr>
                  <w:r w:rsidRPr="008D7A54">
                    <w:rPr>
                      <w:b w:val="0"/>
                      <w:bCs w:val="0"/>
                      <w:sz w:val="25"/>
                      <w:szCs w:val="25"/>
                    </w:rPr>
                    <w:t>Комитет по закупкам Псковской области</w:t>
                  </w:r>
                </w:p>
                <w:p w:rsidR="004242ED" w:rsidRPr="008D7A54" w:rsidRDefault="005C4254" w:rsidP="001B5AC7">
                  <w:pPr>
                    <w:pStyle w:val="a6"/>
                    <w:keepNext/>
                    <w:ind w:left="240"/>
                    <w:jc w:val="both"/>
                    <w:rPr>
                      <w:b w:val="0"/>
                      <w:bCs w:val="0"/>
                      <w:sz w:val="25"/>
                      <w:szCs w:val="25"/>
                    </w:rPr>
                  </w:pPr>
                  <w:r w:rsidRPr="008D7A54">
                    <w:rPr>
                      <w:b w:val="0"/>
                      <w:bCs w:val="0"/>
                      <w:sz w:val="25"/>
                      <w:szCs w:val="25"/>
                    </w:rPr>
                    <w:t>ул. Некрасова, д. 23, г. Псков, 180001</w:t>
                  </w:r>
                </w:p>
                <w:p w:rsidR="005C4254" w:rsidRPr="008D7A54" w:rsidRDefault="005C4254" w:rsidP="001B5AC7">
                  <w:pPr>
                    <w:pStyle w:val="a6"/>
                    <w:keepNext/>
                    <w:ind w:left="240"/>
                    <w:jc w:val="both"/>
                    <w:rPr>
                      <w:bCs w:val="0"/>
                      <w:sz w:val="25"/>
                      <w:szCs w:val="25"/>
                    </w:rPr>
                  </w:pPr>
                </w:p>
                <w:p w:rsidR="004242ED" w:rsidRPr="008D7A54" w:rsidRDefault="004242ED" w:rsidP="001B5AC7">
                  <w:pPr>
                    <w:keepNext/>
                    <w:spacing w:after="0" w:line="240" w:lineRule="auto"/>
                    <w:ind w:left="240"/>
                    <w:rPr>
                      <w:rFonts w:ascii="Times New Roman" w:hAnsi="Times New Roman"/>
                      <w:b/>
                      <w:sz w:val="25"/>
                      <w:szCs w:val="25"/>
                    </w:rPr>
                  </w:pPr>
                  <w:r w:rsidRPr="008D7A54">
                    <w:rPr>
                      <w:rFonts w:ascii="Times New Roman" w:hAnsi="Times New Roman"/>
                      <w:b/>
                      <w:sz w:val="25"/>
                      <w:szCs w:val="25"/>
                    </w:rPr>
                    <w:t>Оператор электронной площадки:</w:t>
                  </w:r>
                </w:p>
                <w:p w:rsidR="004242ED" w:rsidRPr="008D7A54" w:rsidRDefault="004242ED" w:rsidP="001B5AC7">
                  <w:pPr>
                    <w:keepNext/>
                    <w:spacing w:after="0" w:line="240" w:lineRule="auto"/>
                    <w:ind w:left="240"/>
                    <w:rPr>
                      <w:rFonts w:ascii="Times New Roman" w:hAnsi="Times New Roman"/>
                      <w:sz w:val="25"/>
                      <w:szCs w:val="25"/>
                    </w:rPr>
                  </w:pPr>
                  <w:r w:rsidRPr="008D7A54">
                    <w:rPr>
                      <w:rFonts w:ascii="Times New Roman" w:hAnsi="Times New Roman"/>
                      <w:sz w:val="25"/>
                      <w:szCs w:val="25"/>
                    </w:rPr>
                    <w:t>ЗАО «Сбербанк-АСТ»:</w:t>
                  </w:r>
                </w:p>
                <w:p w:rsidR="004242ED" w:rsidRPr="008D7A54" w:rsidRDefault="004242ED" w:rsidP="001B5AC7">
                  <w:pPr>
                    <w:keepNext/>
                    <w:spacing w:after="0" w:line="240" w:lineRule="auto"/>
                    <w:ind w:left="240"/>
                    <w:rPr>
                      <w:rFonts w:ascii="Times New Roman" w:hAnsi="Times New Roman"/>
                      <w:sz w:val="25"/>
                      <w:szCs w:val="25"/>
                    </w:rPr>
                  </w:pPr>
                  <w:r w:rsidRPr="008D7A54">
                    <w:rPr>
                      <w:rFonts w:ascii="Times New Roman" w:hAnsi="Times New Roman"/>
                      <w:sz w:val="25"/>
                      <w:szCs w:val="25"/>
                    </w:rPr>
                    <w:t>ул. Большая Якиманка, д.23</w:t>
                  </w:r>
                </w:p>
                <w:p w:rsidR="004242ED" w:rsidRPr="008D7A54" w:rsidRDefault="004242ED" w:rsidP="001B5AC7">
                  <w:pPr>
                    <w:keepNext/>
                    <w:spacing w:after="0" w:line="240" w:lineRule="auto"/>
                    <w:ind w:left="240"/>
                    <w:rPr>
                      <w:rFonts w:ascii="Times New Roman" w:hAnsi="Times New Roman"/>
                      <w:sz w:val="25"/>
                      <w:szCs w:val="25"/>
                    </w:rPr>
                  </w:pPr>
                  <w:r w:rsidRPr="008D7A54">
                    <w:rPr>
                      <w:rFonts w:ascii="Times New Roman" w:hAnsi="Times New Roman"/>
                      <w:sz w:val="25"/>
                      <w:szCs w:val="25"/>
                    </w:rPr>
                    <w:t>г. Москва, 119180</w:t>
                  </w:r>
                </w:p>
                <w:p w:rsidR="004242ED" w:rsidRPr="008D7A54" w:rsidRDefault="004242ED" w:rsidP="001B5AC7">
                  <w:pPr>
                    <w:pStyle w:val="a6"/>
                    <w:keepNext/>
                    <w:ind w:left="240"/>
                    <w:jc w:val="both"/>
                    <w:rPr>
                      <w:b w:val="0"/>
                      <w:sz w:val="25"/>
                      <w:szCs w:val="25"/>
                      <w:lang w:val="en-US"/>
                    </w:rPr>
                  </w:pPr>
                  <w:proofErr w:type="spellStart"/>
                  <w:r w:rsidRPr="008D7A54">
                    <w:rPr>
                      <w:b w:val="0"/>
                      <w:sz w:val="25"/>
                      <w:szCs w:val="25"/>
                    </w:rPr>
                    <w:t>т.ф</w:t>
                  </w:r>
                  <w:proofErr w:type="spellEnd"/>
                  <w:r w:rsidRPr="008D7A54">
                    <w:rPr>
                      <w:b w:val="0"/>
                      <w:sz w:val="25"/>
                      <w:szCs w:val="25"/>
                    </w:rPr>
                    <w:t>.: +7 (495) 787-29-98</w:t>
                  </w:r>
                </w:p>
                <w:p w:rsidR="004242ED" w:rsidRPr="008D7A54" w:rsidRDefault="004242ED" w:rsidP="001B5AC7">
                  <w:pPr>
                    <w:pStyle w:val="a6"/>
                    <w:keepNext/>
                    <w:ind w:left="240"/>
                    <w:jc w:val="both"/>
                    <w:rPr>
                      <w:b w:val="0"/>
                      <w:bCs w:val="0"/>
                      <w:sz w:val="25"/>
                      <w:szCs w:val="25"/>
                      <w:lang w:val="en-US"/>
                    </w:rPr>
                  </w:pPr>
                </w:p>
              </w:tc>
            </w:tr>
          </w:tbl>
          <w:p w:rsidR="004242ED" w:rsidRPr="008D7A54" w:rsidRDefault="004242ED" w:rsidP="00261C70">
            <w:pPr>
              <w:pStyle w:val="a6"/>
              <w:keepNext/>
              <w:jc w:val="left"/>
              <w:rPr>
                <w:b w:val="0"/>
                <w:sz w:val="25"/>
                <w:szCs w:val="25"/>
              </w:rPr>
            </w:pPr>
          </w:p>
        </w:tc>
      </w:tr>
    </w:tbl>
    <w:p w:rsidR="004242ED" w:rsidRPr="008D7A54" w:rsidRDefault="004242ED" w:rsidP="00261C70">
      <w:pPr>
        <w:keepNext/>
        <w:autoSpaceDE w:val="0"/>
        <w:autoSpaceDN w:val="0"/>
        <w:adjustRightInd w:val="0"/>
        <w:spacing w:after="0" w:line="240" w:lineRule="auto"/>
        <w:jc w:val="center"/>
        <w:rPr>
          <w:rFonts w:ascii="Times New Roman" w:hAnsi="Times New Roman"/>
          <w:b/>
          <w:color w:val="000000"/>
          <w:sz w:val="25"/>
          <w:szCs w:val="25"/>
          <w:lang w:eastAsia="ru-RU"/>
        </w:rPr>
      </w:pPr>
    </w:p>
    <w:p w:rsidR="004242ED" w:rsidRPr="008D7A54" w:rsidRDefault="004242ED" w:rsidP="00B605DF">
      <w:pPr>
        <w:keepNext/>
        <w:autoSpaceDE w:val="0"/>
        <w:autoSpaceDN w:val="0"/>
        <w:adjustRightInd w:val="0"/>
        <w:spacing w:after="0" w:line="240" w:lineRule="auto"/>
        <w:jc w:val="center"/>
        <w:rPr>
          <w:rFonts w:ascii="Times New Roman" w:hAnsi="Times New Roman"/>
          <w:b/>
          <w:color w:val="000000"/>
          <w:sz w:val="25"/>
          <w:szCs w:val="25"/>
          <w:lang w:eastAsia="ru-RU"/>
        </w:rPr>
      </w:pPr>
      <w:r w:rsidRPr="008D7A54">
        <w:rPr>
          <w:rFonts w:ascii="Times New Roman" w:hAnsi="Times New Roman"/>
          <w:b/>
          <w:color w:val="000000"/>
          <w:sz w:val="25"/>
          <w:szCs w:val="25"/>
          <w:lang w:eastAsia="ru-RU"/>
        </w:rPr>
        <w:t>РЕШЕНИЕ</w:t>
      </w:r>
    </w:p>
    <w:p w:rsidR="004242ED" w:rsidRPr="008D7A54" w:rsidRDefault="004242ED" w:rsidP="00B605DF">
      <w:pPr>
        <w:keepNext/>
        <w:autoSpaceDE w:val="0"/>
        <w:autoSpaceDN w:val="0"/>
        <w:adjustRightInd w:val="0"/>
        <w:spacing w:after="0" w:line="240" w:lineRule="auto"/>
        <w:jc w:val="center"/>
        <w:rPr>
          <w:rFonts w:ascii="Times New Roman" w:hAnsi="Times New Roman"/>
          <w:b/>
          <w:color w:val="000000"/>
          <w:sz w:val="25"/>
          <w:szCs w:val="25"/>
          <w:lang w:eastAsia="ru-RU"/>
        </w:rPr>
      </w:pPr>
      <w:r w:rsidRPr="008D7A54">
        <w:rPr>
          <w:rFonts w:ascii="Times New Roman" w:hAnsi="Times New Roman"/>
          <w:b/>
          <w:color w:val="000000"/>
          <w:sz w:val="25"/>
          <w:szCs w:val="25"/>
          <w:lang w:eastAsia="ru-RU"/>
        </w:rPr>
        <w:t xml:space="preserve">по делу № </w:t>
      </w:r>
      <w:r w:rsidR="00386123" w:rsidRPr="008D7A54">
        <w:rPr>
          <w:rFonts w:ascii="Times New Roman" w:hAnsi="Times New Roman"/>
          <w:b/>
          <w:color w:val="000000"/>
          <w:sz w:val="25"/>
          <w:szCs w:val="25"/>
          <w:lang w:eastAsia="ru-RU"/>
        </w:rPr>
        <w:t>060/06/</w:t>
      </w:r>
      <w:r w:rsidR="005A3CA6">
        <w:rPr>
          <w:rFonts w:ascii="Times New Roman" w:hAnsi="Times New Roman"/>
          <w:b/>
          <w:color w:val="000000"/>
          <w:sz w:val="25"/>
          <w:szCs w:val="25"/>
          <w:lang w:eastAsia="ru-RU"/>
        </w:rPr>
        <w:t>34-339</w:t>
      </w:r>
      <w:r w:rsidR="00386123" w:rsidRPr="008D7A54">
        <w:rPr>
          <w:rFonts w:ascii="Times New Roman" w:hAnsi="Times New Roman"/>
          <w:b/>
          <w:color w:val="000000"/>
          <w:sz w:val="25"/>
          <w:szCs w:val="25"/>
          <w:lang w:eastAsia="ru-RU"/>
        </w:rPr>
        <w:t>/20</w:t>
      </w:r>
      <w:r w:rsidR="00DA3D6E" w:rsidRPr="008D7A54">
        <w:rPr>
          <w:rFonts w:ascii="Times New Roman" w:hAnsi="Times New Roman"/>
          <w:b/>
          <w:color w:val="000000"/>
          <w:sz w:val="25"/>
          <w:szCs w:val="25"/>
          <w:lang w:eastAsia="ru-RU"/>
        </w:rPr>
        <w:t>20</w:t>
      </w:r>
      <w:r w:rsidRPr="008D7A54">
        <w:rPr>
          <w:rFonts w:ascii="Times New Roman" w:hAnsi="Times New Roman"/>
          <w:b/>
          <w:color w:val="000000"/>
          <w:sz w:val="25"/>
          <w:szCs w:val="25"/>
          <w:lang w:eastAsia="ru-RU"/>
        </w:rPr>
        <w:t xml:space="preserve"> </w:t>
      </w:r>
    </w:p>
    <w:p w:rsidR="004242ED" w:rsidRPr="008D7A54" w:rsidRDefault="004242ED" w:rsidP="00B605DF">
      <w:pPr>
        <w:keepNext/>
        <w:autoSpaceDE w:val="0"/>
        <w:autoSpaceDN w:val="0"/>
        <w:adjustRightInd w:val="0"/>
        <w:spacing w:after="0" w:line="240" w:lineRule="auto"/>
        <w:jc w:val="center"/>
        <w:rPr>
          <w:rFonts w:ascii="Times New Roman" w:hAnsi="Times New Roman"/>
          <w:b/>
          <w:color w:val="000000"/>
          <w:sz w:val="25"/>
          <w:szCs w:val="25"/>
          <w:lang w:eastAsia="ru-RU"/>
        </w:rPr>
      </w:pPr>
    </w:p>
    <w:tbl>
      <w:tblPr>
        <w:tblW w:w="0" w:type="auto"/>
        <w:tblLayout w:type="fixed"/>
        <w:tblLook w:val="00A0" w:firstRow="1" w:lastRow="0" w:firstColumn="1" w:lastColumn="0" w:noHBand="0" w:noVBand="0"/>
      </w:tblPr>
      <w:tblGrid>
        <w:gridCol w:w="4842"/>
        <w:gridCol w:w="4987"/>
      </w:tblGrid>
      <w:tr w:rsidR="004242ED" w:rsidRPr="008D7A54" w:rsidTr="005F71C0">
        <w:tc>
          <w:tcPr>
            <w:tcW w:w="4842" w:type="dxa"/>
          </w:tcPr>
          <w:p w:rsidR="004242ED" w:rsidRPr="008D7A54" w:rsidRDefault="004242ED" w:rsidP="00B605DF">
            <w:pPr>
              <w:keepNext/>
              <w:autoSpaceDE w:val="0"/>
              <w:autoSpaceDN w:val="0"/>
              <w:adjustRightInd w:val="0"/>
              <w:spacing w:after="0" w:line="240" w:lineRule="auto"/>
              <w:rPr>
                <w:rFonts w:ascii="Times New Roman" w:hAnsi="Times New Roman"/>
                <w:b/>
                <w:color w:val="000000"/>
                <w:sz w:val="25"/>
                <w:szCs w:val="25"/>
                <w:lang w:eastAsia="ru-RU"/>
              </w:rPr>
            </w:pPr>
            <w:r w:rsidRPr="008D7A54">
              <w:rPr>
                <w:rFonts w:ascii="Times New Roman" w:hAnsi="Times New Roman"/>
                <w:b/>
                <w:color w:val="000000"/>
                <w:sz w:val="25"/>
                <w:szCs w:val="25"/>
                <w:lang w:eastAsia="ru-RU"/>
              </w:rPr>
              <w:t>«</w:t>
            </w:r>
            <w:r w:rsidR="005A3CA6">
              <w:rPr>
                <w:rFonts w:ascii="Times New Roman" w:hAnsi="Times New Roman"/>
                <w:b/>
                <w:color w:val="000000"/>
                <w:sz w:val="25"/>
                <w:szCs w:val="25"/>
                <w:lang w:eastAsia="ru-RU"/>
              </w:rPr>
              <w:t>02</w:t>
            </w:r>
            <w:r w:rsidRPr="008D7A54">
              <w:rPr>
                <w:rFonts w:ascii="Times New Roman" w:hAnsi="Times New Roman"/>
                <w:b/>
                <w:color w:val="000000"/>
                <w:sz w:val="25"/>
                <w:szCs w:val="25"/>
                <w:lang w:eastAsia="ru-RU"/>
              </w:rPr>
              <w:t xml:space="preserve">» </w:t>
            </w:r>
            <w:r w:rsidR="005A3CA6">
              <w:rPr>
                <w:rFonts w:ascii="Times New Roman" w:hAnsi="Times New Roman"/>
                <w:b/>
                <w:color w:val="000000"/>
                <w:sz w:val="25"/>
                <w:szCs w:val="25"/>
                <w:lang w:eastAsia="ru-RU"/>
              </w:rPr>
              <w:t>июня</w:t>
            </w:r>
            <w:r w:rsidRPr="008D7A54">
              <w:rPr>
                <w:rFonts w:ascii="Times New Roman" w:hAnsi="Times New Roman"/>
                <w:b/>
                <w:color w:val="000000"/>
                <w:sz w:val="25"/>
                <w:szCs w:val="25"/>
                <w:lang w:eastAsia="ru-RU"/>
              </w:rPr>
              <w:t xml:space="preserve">  20</w:t>
            </w:r>
            <w:r w:rsidR="00DA3D6E" w:rsidRPr="008D7A54">
              <w:rPr>
                <w:rFonts w:ascii="Times New Roman" w:hAnsi="Times New Roman"/>
                <w:b/>
                <w:color w:val="000000"/>
                <w:sz w:val="25"/>
                <w:szCs w:val="25"/>
                <w:lang w:eastAsia="ru-RU"/>
              </w:rPr>
              <w:t>20</w:t>
            </w:r>
            <w:r w:rsidRPr="008D7A54">
              <w:rPr>
                <w:rFonts w:ascii="Times New Roman" w:hAnsi="Times New Roman"/>
                <w:b/>
                <w:color w:val="000000"/>
                <w:sz w:val="25"/>
                <w:szCs w:val="25"/>
                <w:lang w:eastAsia="ru-RU"/>
              </w:rPr>
              <w:t xml:space="preserve"> года            </w:t>
            </w:r>
          </w:p>
        </w:tc>
        <w:tc>
          <w:tcPr>
            <w:tcW w:w="4987" w:type="dxa"/>
          </w:tcPr>
          <w:p w:rsidR="004242ED" w:rsidRPr="008D7A54" w:rsidRDefault="004242ED" w:rsidP="00B605DF">
            <w:pPr>
              <w:keepNext/>
              <w:autoSpaceDE w:val="0"/>
              <w:autoSpaceDN w:val="0"/>
              <w:adjustRightInd w:val="0"/>
              <w:spacing w:after="0" w:line="240" w:lineRule="auto"/>
              <w:rPr>
                <w:rFonts w:ascii="Times New Roman" w:hAnsi="Times New Roman"/>
                <w:b/>
                <w:color w:val="000000"/>
                <w:sz w:val="25"/>
                <w:szCs w:val="25"/>
                <w:lang w:eastAsia="ru-RU"/>
              </w:rPr>
            </w:pPr>
            <w:r w:rsidRPr="008D7A54">
              <w:rPr>
                <w:rFonts w:ascii="Times New Roman" w:hAnsi="Times New Roman"/>
                <w:b/>
                <w:color w:val="000000"/>
                <w:sz w:val="25"/>
                <w:szCs w:val="25"/>
                <w:lang w:eastAsia="ru-RU"/>
              </w:rPr>
              <w:t xml:space="preserve">                                                     г. Псков</w:t>
            </w:r>
          </w:p>
        </w:tc>
      </w:tr>
      <w:tr w:rsidR="004242ED" w:rsidRPr="008D7A54" w:rsidTr="005F71C0">
        <w:tc>
          <w:tcPr>
            <w:tcW w:w="4842" w:type="dxa"/>
          </w:tcPr>
          <w:p w:rsidR="004242ED" w:rsidRPr="008D7A54" w:rsidRDefault="004242ED" w:rsidP="00B605DF">
            <w:pPr>
              <w:keepNext/>
              <w:autoSpaceDE w:val="0"/>
              <w:autoSpaceDN w:val="0"/>
              <w:adjustRightInd w:val="0"/>
              <w:spacing w:after="0" w:line="240" w:lineRule="auto"/>
              <w:rPr>
                <w:rFonts w:ascii="Times New Roman" w:hAnsi="Times New Roman"/>
                <w:b/>
                <w:color w:val="000000"/>
                <w:sz w:val="25"/>
                <w:szCs w:val="25"/>
                <w:lang w:eastAsia="ru-RU"/>
              </w:rPr>
            </w:pPr>
          </w:p>
        </w:tc>
        <w:tc>
          <w:tcPr>
            <w:tcW w:w="4987" w:type="dxa"/>
          </w:tcPr>
          <w:p w:rsidR="004242ED" w:rsidRPr="008D7A54" w:rsidRDefault="004242ED" w:rsidP="00B605DF">
            <w:pPr>
              <w:keepNext/>
              <w:autoSpaceDE w:val="0"/>
              <w:autoSpaceDN w:val="0"/>
              <w:adjustRightInd w:val="0"/>
              <w:spacing w:after="0" w:line="240" w:lineRule="auto"/>
              <w:rPr>
                <w:rFonts w:ascii="Times New Roman" w:hAnsi="Times New Roman"/>
                <w:b/>
                <w:color w:val="000000"/>
                <w:sz w:val="25"/>
                <w:szCs w:val="25"/>
                <w:lang w:eastAsia="ru-RU"/>
              </w:rPr>
            </w:pPr>
          </w:p>
        </w:tc>
      </w:tr>
    </w:tbl>
    <w:p w:rsidR="004242ED" w:rsidRPr="008D7A54" w:rsidRDefault="004242ED" w:rsidP="00B605DF">
      <w:pPr>
        <w:keepNext/>
        <w:autoSpaceDE w:val="0"/>
        <w:autoSpaceDN w:val="0"/>
        <w:adjustRightInd w:val="0"/>
        <w:spacing w:after="0" w:line="240" w:lineRule="auto"/>
        <w:rPr>
          <w:rFonts w:ascii="Times New Roman" w:hAnsi="Times New Roman"/>
          <w:color w:val="000000"/>
          <w:sz w:val="25"/>
          <w:szCs w:val="25"/>
          <w:lang w:eastAsia="ru-RU"/>
        </w:rPr>
      </w:pPr>
      <w:r w:rsidRPr="008D7A54">
        <w:rPr>
          <w:rFonts w:ascii="Times New Roman" w:hAnsi="Times New Roman"/>
          <w:color w:val="000000"/>
          <w:sz w:val="25"/>
          <w:szCs w:val="25"/>
          <w:lang w:eastAsia="ru-RU"/>
        </w:rPr>
        <w:t xml:space="preserve">Резолютивная часть решения оглашена </w:t>
      </w:r>
      <w:r w:rsidR="008462CC" w:rsidRPr="008D7A54">
        <w:rPr>
          <w:rFonts w:ascii="Times New Roman" w:hAnsi="Times New Roman"/>
          <w:color w:val="000000"/>
          <w:sz w:val="25"/>
          <w:szCs w:val="25"/>
          <w:lang w:eastAsia="ru-RU"/>
        </w:rPr>
        <w:t>2</w:t>
      </w:r>
      <w:r w:rsidR="005A3CA6">
        <w:rPr>
          <w:rFonts w:ascii="Times New Roman" w:hAnsi="Times New Roman"/>
          <w:color w:val="000000"/>
          <w:sz w:val="25"/>
          <w:szCs w:val="25"/>
          <w:lang w:eastAsia="ru-RU"/>
        </w:rPr>
        <w:t>8</w:t>
      </w:r>
      <w:r w:rsidRPr="008D7A54">
        <w:rPr>
          <w:rFonts w:ascii="Times New Roman" w:hAnsi="Times New Roman"/>
          <w:color w:val="000000"/>
          <w:sz w:val="25"/>
          <w:szCs w:val="25"/>
          <w:lang w:eastAsia="ru-RU"/>
        </w:rPr>
        <w:t xml:space="preserve"> </w:t>
      </w:r>
      <w:r w:rsidR="005A3CA6">
        <w:rPr>
          <w:rFonts w:ascii="Times New Roman" w:hAnsi="Times New Roman"/>
          <w:color w:val="000000"/>
          <w:sz w:val="25"/>
          <w:szCs w:val="25"/>
          <w:lang w:eastAsia="ru-RU"/>
        </w:rPr>
        <w:t>мая</w:t>
      </w:r>
      <w:r w:rsidRPr="008D7A54">
        <w:rPr>
          <w:rFonts w:ascii="Times New Roman" w:hAnsi="Times New Roman"/>
          <w:color w:val="000000"/>
          <w:sz w:val="25"/>
          <w:szCs w:val="25"/>
          <w:lang w:eastAsia="ru-RU"/>
        </w:rPr>
        <w:t xml:space="preserve"> </w:t>
      </w:r>
      <w:proofErr w:type="gramStart"/>
      <w:r w:rsidRPr="008D7A54">
        <w:rPr>
          <w:rFonts w:ascii="Times New Roman" w:hAnsi="Times New Roman"/>
          <w:color w:val="000000"/>
          <w:sz w:val="25"/>
          <w:szCs w:val="25"/>
          <w:lang w:eastAsia="ru-RU"/>
        </w:rPr>
        <w:t>20</w:t>
      </w:r>
      <w:r w:rsidR="00DA3D6E" w:rsidRPr="008D7A54">
        <w:rPr>
          <w:rFonts w:ascii="Times New Roman" w:hAnsi="Times New Roman"/>
          <w:color w:val="000000"/>
          <w:sz w:val="25"/>
          <w:szCs w:val="25"/>
          <w:lang w:eastAsia="ru-RU"/>
        </w:rPr>
        <w:t>20</w:t>
      </w:r>
      <w:r w:rsidRPr="008D7A54">
        <w:rPr>
          <w:rFonts w:ascii="Times New Roman" w:hAnsi="Times New Roman"/>
          <w:color w:val="000000"/>
          <w:sz w:val="25"/>
          <w:szCs w:val="25"/>
          <w:lang w:eastAsia="ru-RU"/>
        </w:rPr>
        <w:t xml:space="preserve">  года</w:t>
      </w:r>
      <w:proofErr w:type="gramEnd"/>
      <w:r w:rsidRPr="008D7A54">
        <w:rPr>
          <w:rFonts w:ascii="Times New Roman" w:hAnsi="Times New Roman"/>
          <w:color w:val="000000"/>
          <w:sz w:val="25"/>
          <w:szCs w:val="25"/>
          <w:lang w:eastAsia="ru-RU"/>
        </w:rPr>
        <w:t xml:space="preserve">  </w:t>
      </w:r>
    </w:p>
    <w:p w:rsidR="004242ED" w:rsidRPr="008D7A54" w:rsidRDefault="004242ED" w:rsidP="00B605DF">
      <w:pPr>
        <w:keepNext/>
        <w:autoSpaceDE w:val="0"/>
        <w:autoSpaceDN w:val="0"/>
        <w:adjustRightInd w:val="0"/>
        <w:spacing w:after="0" w:line="240" w:lineRule="auto"/>
        <w:rPr>
          <w:rFonts w:ascii="Times New Roman" w:hAnsi="Times New Roman"/>
          <w:color w:val="000000"/>
          <w:sz w:val="25"/>
          <w:szCs w:val="25"/>
          <w:lang w:eastAsia="ru-RU"/>
        </w:rPr>
      </w:pPr>
      <w:r w:rsidRPr="008D7A54">
        <w:rPr>
          <w:rFonts w:ascii="Times New Roman" w:hAnsi="Times New Roman"/>
          <w:color w:val="000000"/>
          <w:sz w:val="25"/>
          <w:szCs w:val="25"/>
          <w:lang w:eastAsia="ru-RU"/>
        </w:rPr>
        <w:t xml:space="preserve">Решение изготовлено в полном объеме </w:t>
      </w:r>
      <w:r w:rsidR="005A3CA6">
        <w:rPr>
          <w:rFonts w:ascii="Times New Roman" w:hAnsi="Times New Roman"/>
          <w:color w:val="000000"/>
          <w:sz w:val="25"/>
          <w:szCs w:val="25"/>
          <w:lang w:eastAsia="ru-RU"/>
        </w:rPr>
        <w:t>02 июня</w:t>
      </w:r>
      <w:r w:rsidRPr="008D7A54">
        <w:rPr>
          <w:rFonts w:ascii="Times New Roman" w:hAnsi="Times New Roman"/>
          <w:color w:val="000000"/>
          <w:sz w:val="25"/>
          <w:szCs w:val="25"/>
          <w:lang w:eastAsia="ru-RU"/>
        </w:rPr>
        <w:t xml:space="preserve"> 20</w:t>
      </w:r>
      <w:r w:rsidR="00DA3D6E" w:rsidRPr="008D7A54">
        <w:rPr>
          <w:rFonts w:ascii="Times New Roman" w:hAnsi="Times New Roman"/>
          <w:color w:val="000000"/>
          <w:sz w:val="25"/>
          <w:szCs w:val="25"/>
          <w:lang w:eastAsia="ru-RU"/>
        </w:rPr>
        <w:t>20</w:t>
      </w:r>
      <w:r w:rsidRPr="008D7A54">
        <w:rPr>
          <w:rFonts w:ascii="Times New Roman" w:hAnsi="Times New Roman"/>
          <w:color w:val="000000"/>
          <w:sz w:val="25"/>
          <w:szCs w:val="25"/>
          <w:lang w:eastAsia="ru-RU"/>
        </w:rPr>
        <w:t xml:space="preserve"> года. </w:t>
      </w:r>
    </w:p>
    <w:p w:rsidR="004242ED" w:rsidRPr="008D7A54" w:rsidRDefault="004242ED" w:rsidP="00B605DF">
      <w:pPr>
        <w:keepNext/>
        <w:autoSpaceDE w:val="0"/>
        <w:autoSpaceDN w:val="0"/>
        <w:adjustRightInd w:val="0"/>
        <w:spacing w:after="0" w:line="240" w:lineRule="auto"/>
        <w:rPr>
          <w:rFonts w:ascii="Times New Roman" w:hAnsi="Times New Roman"/>
          <w:color w:val="000000"/>
          <w:sz w:val="25"/>
          <w:szCs w:val="25"/>
          <w:lang w:eastAsia="ru-RU"/>
        </w:rPr>
      </w:pPr>
      <w:r w:rsidRPr="008D7A54">
        <w:rPr>
          <w:rFonts w:ascii="Times New Roman" w:hAnsi="Times New Roman"/>
          <w:color w:val="000000"/>
          <w:sz w:val="25"/>
          <w:szCs w:val="25"/>
          <w:lang w:eastAsia="ru-RU"/>
        </w:rPr>
        <w:t xml:space="preserve">На заседании производилась </w:t>
      </w:r>
      <w:r w:rsidR="004E7239" w:rsidRPr="008D7A54">
        <w:rPr>
          <w:rFonts w:ascii="Times New Roman" w:hAnsi="Times New Roman"/>
          <w:color w:val="000000"/>
          <w:sz w:val="25"/>
          <w:szCs w:val="25"/>
          <w:lang w:eastAsia="ru-RU"/>
        </w:rPr>
        <w:t>виде</w:t>
      </w:r>
      <w:r w:rsidRPr="008D7A54">
        <w:rPr>
          <w:rFonts w:ascii="Times New Roman" w:hAnsi="Times New Roman"/>
          <w:color w:val="000000"/>
          <w:sz w:val="25"/>
          <w:szCs w:val="25"/>
          <w:lang w:eastAsia="ru-RU"/>
        </w:rPr>
        <w:t>озапись.</w:t>
      </w:r>
    </w:p>
    <w:p w:rsidR="004242ED" w:rsidRPr="008D7A54" w:rsidRDefault="004242ED" w:rsidP="00B605DF">
      <w:pPr>
        <w:keepNext/>
        <w:autoSpaceDE w:val="0"/>
        <w:autoSpaceDN w:val="0"/>
        <w:adjustRightInd w:val="0"/>
        <w:spacing w:after="0" w:line="240" w:lineRule="auto"/>
        <w:ind w:firstLine="708"/>
        <w:jc w:val="both"/>
        <w:rPr>
          <w:rFonts w:ascii="Times New Roman" w:hAnsi="Times New Roman"/>
          <w:color w:val="000000"/>
          <w:sz w:val="25"/>
          <w:szCs w:val="25"/>
          <w:lang w:eastAsia="ru-RU"/>
        </w:rPr>
      </w:pPr>
    </w:p>
    <w:p w:rsidR="008462CC" w:rsidRPr="008D7A54" w:rsidRDefault="008462CC"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8D7A54">
        <w:rPr>
          <w:rFonts w:ascii="Times New Roman" w:eastAsia="Times New Roman" w:hAnsi="Times New Roman"/>
          <w:color w:val="000000"/>
          <w:sz w:val="25"/>
          <w:szCs w:val="25"/>
          <w:lang w:eastAsia="ru-RU"/>
        </w:rPr>
        <w:t>Комиссия Псковского УФАС России по контролю в сфере закупок (далее – Комиссия) в составе:</w:t>
      </w:r>
    </w:p>
    <w:p w:rsidR="004242ED" w:rsidRPr="008D7A54" w:rsidRDefault="004E7239" w:rsidP="00B605DF">
      <w:pPr>
        <w:keepNext/>
        <w:autoSpaceDE w:val="0"/>
        <w:autoSpaceDN w:val="0"/>
        <w:adjustRightInd w:val="0"/>
        <w:spacing w:after="0" w:line="240" w:lineRule="auto"/>
        <w:ind w:firstLine="567"/>
        <w:jc w:val="both"/>
        <w:rPr>
          <w:rFonts w:ascii="Times New Roman" w:hAnsi="Times New Roman"/>
          <w:sz w:val="25"/>
          <w:szCs w:val="25"/>
          <w:lang w:eastAsia="ru-RU"/>
        </w:rPr>
      </w:pPr>
      <w:r w:rsidRPr="008D7A54">
        <w:rPr>
          <w:rFonts w:ascii="Times New Roman" w:eastAsia="Times New Roman" w:hAnsi="Times New Roman"/>
          <w:color w:val="000000"/>
          <w:sz w:val="25"/>
          <w:szCs w:val="25"/>
          <w:lang w:eastAsia="ru-RU"/>
        </w:rPr>
        <w:t xml:space="preserve">рассмотрев жалобу с использованием системы </w:t>
      </w:r>
      <w:proofErr w:type="spellStart"/>
      <w:r w:rsidRPr="008D7A54">
        <w:rPr>
          <w:rFonts w:ascii="Times New Roman" w:eastAsia="Times New Roman" w:hAnsi="Times New Roman"/>
          <w:color w:val="000000"/>
          <w:sz w:val="25"/>
          <w:szCs w:val="25"/>
          <w:lang w:eastAsia="ru-RU"/>
        </w:rPr>
        <w:t>видеоконференц</w:t>
      </w:r>
      <w:proofErr w:type="spellEnd"/>
      <w:r w:rsidRPr="008D7A54">
        <w:rPr>
          <w:rFonts w:ascii="Times New Roman" w:eastAsia="Times New Roman" w:hAnsi="Times New Roman"/>
          <w:color w:val="000000"/>
          <w:sz w:val="25"/>
          <w:szCs w:val="25"/>
          <w:lang w:eastAsia="ru-RU"/>
        </w:rPr>
        <w:t xml:space="preserve">-связи </w:t>
      </w:r>
      <w:r w:rsidR="00FC7F48" w:rsidRPr="00FC7F48">
        <w:rPr>
          <w:rFonts w:ascii="Times New Roman" w:eastAsia="Times New Roman" w:hAnsi="Times New Roman"/>
          <w:color w:val="000000"/>
          <w:sz w:val="25"/>
          <w:szCs w:val="25"/>
          <w:lang w:eastAsia="ru-RU"/>
        </w:rPr>
        <w:t>ООО «</w:t>
      </w:r>
      <w:proofErr w:type="spellStart"/>
      <w:r w:rsidR="00FC7F48" w:rsidRPr="00FC7F48">
        <w:rPr>
          <w:rFonts w:ascii="Times New Roman" w:eastAsia="Times New Roman" w:hAnsi="Times New Roman"/>
          <w:color w:val="000000"/>
          <w:sz w:val="25"/>
          <w:szCs w:val="25"/>
          <w:lang w:eastAsia="ru-RU"/>
        </w:rPr>
        <w:t>Латрек</w:t>
      </w:r>
      <w:proofErr w:type="spellEnd"/>
      <w:r w:rsidR="00FC7F48" w:rsidRPr="00FC7F48">
        <w:rPr>
          <w:rFonts w:ascii="Times New Roman" w:eastAsia="Times New Roman" w:hAnsi="Times New Roman"/>
          <w:color w:val="000000"/>
          <w:sz w:val="25"/>
          <w:szCs w:val="25"/>
          <w:lang w:eastAsia="ru-RU"/>
        </w:rPr>
        <w:t>»</w:t>
      </w:r>
      <w:r w:rsidR="00CB7506" w:rsidRPr="008D7A54">
        <w:rPr>
          <w:rFonts w:ascii="Times New Roman" w:eastAsia="Times New Roman" w:hAnsi="Times New Roman"/>
          <w:color w:val="000000"/>
          <w:sz w:val="25"/>
          <w:szCs w:val="25"/>
          <w:lang w:eastAsia="ru-RU"/>
        </w:rPr>
        <w:t xml:space="preserve">  на положение документации об электронном аукционе на  </w:t>
      </w:r>
      <w:r w:rsidR="00036024">
        <w:rPr>
          <w:rFonts w:ascii="Times New Roman" w:eastAsia="Times New Roman" w:hAnsi="Times New Roman"/>
          <w:color w:val="000000"/>
          <w:sz w:val="25"/>
          <w:szCs w:val="25"/>
          <w:lang w:eastAsia="ru-RU"/>
        </w:rPr>
        <w:t>р</w:t>
      </w:r>
      <w:r w:rsidR="00036024" w:rsidRPr="00036024">
        <w:rPr>
          <w:rFonts w:ascii="Times New Roman" w:eastAsia="Times New Roman" w:hAnsi="Times New Roman"/>
          <w:color w:val="000000"/>
          <w:sz w:val="25"/>
          <w:szCs w:val="25"/>
          <w:lang w:eastAsia="ru-RU"/>
        </w:rPr>
        <w:t>асходные материалы для отделения рентгенохирургических методов диагностики и лечения (идентификационный номер: 299-А-ГЗ)</w:t>
      </w:r>
      <w:r w:rsidR="00CB7506" w:rsidRPr="008D7A54">
        <w:rPr>
          <w:rFonts w:ascii="Times New Roman" w:eastAsia="Times New Roman" w:hAnsi="Times New Roman"/>
          <w:color w:val="000000"/>
          <w:sz w:val="25"/>
          <w:szCs w:val="25"/>
          <w:lang w:eastAsia="ru-RU"/>
        </w:rPr>
        <w:t xml:space="preserve">  (номер извещения: </w:t>
      </w:r>
      <w:r w:rsidR="00036024" w:rsidRPr="00036024">
        <w:rPr>
          <w:rFonts w:ascii="Times New Roman" w:eastAsia="Times New Roman" w:hAnsi="Times New Roman"/>
          <w:color w:val="000000"/>
          <w:sz w:val="25"/>
          <w:szCs w:val="25"/>
          <w:lang w:eastAsia="ru-RU"/>
        </w:rPr>
        <w:t>0157200000320000272</w:t>
      </w:r>
      <w:r w:rsidR="00CB7506" w:rsidRPr="008D7A54">
        <w:rPr>
          <w:rFonts w:ascii="Times New Roman" w:eastAsia="Times New Roman" w:hAnsi="Times New Roman"/>
          <w:color w:val="000000"/>
          <w:sz w:val="25"/>
          <w:szCs w:val="25"/>
          <w:lang w:eastAsia="ru-RU"/>
        </w:rPr>
        <w:t>)</w:t>
      </w:r>
      <w:r w:rsidR="00386123" w:rsidRPr="008D7A54">
        <w:rPr>
          <w:rFonts w:ascii="Times New Roman" w:eastAsia="Times New Roman" w:hAnsi="Times New Roman"/>
          <w:color w:val="000000"/>
          <w:sz w:val="25"/>
          <w:szCs w:val="25"/>
          <w:lang w:eastAsia="ru-RU"/>
        </w:rPr>
        <w:t xml:space="preserve"> </w:t>
      </w:r>
      <w:r w:rsidR="004242ED" w:rsidRPr="008D7A54">
        <w:rPr>
          <w:rFonts w:ascii="Times New Roman" w:eastAsia="Times New Roman" w:hAnsi="Times New Roman"/>
          <w:color w:val="000000"/>
          <w:sz w:val="25"/>
          <w:szCs w:val="25"/>
          <w:lang w:eastAsia="ru-RU"/>
        </w:rPr>
        <w:t>и в результате осуществления внеплановой проверки в соответствии с п.1 ч.15 ст.99 Федерального закона от 05.04.2013 № 44-ФЗ «О контрактной системе в сфере закупок товаров, работ, услуг для обеспечения государственных и муниципальных</w:t>
      </w:r>
      <w:r w:rsidR="004242ED" w:rsidRPr="008D7A54">
        <w:rPr>
          <w:rFonts w:ascii="Times New Roman" w:hAnsi="Times New Roman"/>
          <w:sz w:val="25"/>
          <w:szCs w:val="25"/>
          <w:lang w:eastAsia="ru-RU"/>
        </w:rPr>
        <w:t xml:space="preserve"> нужд» (далее – Закон о контрактной системе), пунктом 3.31 административного регламента, </w:t>
      </w:r>
      <w:r w:rsidR="004242ED" w:rsidRPr="008D7A54">
        <w:rPr>
          <w:rFonts w:ascii="Times New Roman" w:hAnsi="Times New Roman"/>
          <w:sz w:val="25"/>
          <w:szCs w:val="25"/>
          <w:lang w:eastAsia="ru-RU"/>
        </w:rPr>
        <w:lastRenderedPageBreak/>
        <w:t>утвержденного Приказом ФАС России от 19.11.2014 №727/14 (далее - Административный регламент),</w:t>
      </w:r>
    </w:p>
    <w:p w:rsidR="004242ED" w:rsidRPr="008D7A54" w:rsidRDefault="004242ED" w:rsidP="00B605DF">
      <w:pPr>
        <w:keepNext/>
        <w:spacing w:after="0" w:line="240" w:lineRule="auto"/>
        <w:ind w:firstLine="567"/>
        <w:contextualSpacing/>
        <w:jc w:val="both"/>
        <w:rPr>
          <w:rFonts w:ascii="Times New Roman" w:hAnsi="Times New Roman"/>
          <w:b/>
          <w:sz w:val="25"/>
          <w:szCs w:val="25"/>
          <w:lang w:eastAsia="ru-RU"/>
        </w:rPr>
      </w:pPr>
    </w:p>
    <w:p w:rsidR="004242ED" w:rsidRPr="008D7A54" w:rsidRDefault="004242ED" w:rsidP="00B605DF">
      <w:pPr>
        <w:keepNext/>
        <w:spacing w:after="0" w:line="240" w:lineRule="auto"/>
        <w:ind w:firstLine="567"/>
        <w:contextualSpacing/>
        <w:jc w:val="center"/>
        <w:rPr>
          <w:rFonts w:ascii="Times New Roman" w:hAnsi="Times New Roman"/>
          <w:b/>
          <w:sz w:val="25"/>
          <w:szCs w:val="25"/>
          <w:lang w:eastAsia="ru-RU"/>
        </w:rPr>
      </w:pPr>
      <w:r w:rsidRPr="008D7A54">
        <w:rPr>
          <w:rFonts w:ascii="Times New Roman" w:hAnsi="Times New Roman"/>
          <w:b/>
          <w:sz w:val="25"/>
          <w:szCs w:val="25"/>
          <w:lang w:eastAsia="ru-RU"/>
        </w:rPr>
        <w:t>УСТАНОВИЛА:</w:t>
      </w:r>
    </w:p>
    <w:p w:rsidR="004242ED" w:rsidRPr="008D7A54" w:rsidRDefault="00036024"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Pr>
          <w:rFonts w:ascii="Times New Roman" w:eastAsia="Times New Roman" w:hAnsi="Times New Roman"/>
          <w:color w:val="000000"/>
          <w:sz w:val="25"/>
          <w:szCs w:val="25"/>
          <w:lang w:eastAsia="ru-RU"/>
        </w:rPr>
        <w:t>06 мая</w:t>
      </w:r>
      <w:r w:rsidR="00DA3D6E" w:rsidRPr="008D7A54">
        <w:rPr>
          <w:rFonts w:ascii="Times New Roman" w:eastAsia="Times New Roman" w:hAnsi="Times New Roman"/>
          <w:color w:val="000000"/>
          <w:sz w:val="25"/>
          <w:szCs w:val="25"/>
          <w:lang w:eastAsia="ru-RU"/>
        </w:rPr>
        <w:t xml:space="preserve"> </w:t>
      </w:r>
      <w:r w:rsidR="004242ED" w:rsidRPr="008D7A54">
        <w:rPr>
          <w:rFonts w:ascii="Times New Roman" w:eastAsia="Times New Roman" w:hAnsi="Times New Roman"/>
          <w:color w:val="000000"/>
          <w:sz w:val="25"/>
          <w:szCs w:val="25"/>
          <w:lang w:eastAsia="ru-RU"/>
        </w:rPr>
        <w:t>20</w:t>
      </w:r>
      <w:r w:rsidR="00DA3D6E" w:rsidRPr="008D7A54">
        <w:rPr>
          <w:rFonts w:ascii="Times New Roman" w:eastAsia="Times New Roman" w:hAnsi="Times New Roman"/>
          <w:color w:val="000000"/>
          <w:sz w:val="25"/>
          <w:szCs w:val="25"/>
          <w:lang w:eastAsia="ru-RU"/>
        </w:rPr>
        <w:t>20</w:t>
      </w:r>
      <w:r w:rsidR="004242ED" w:rsidRPr="008D7A54">
        <w:rPr>
          <w:rFonts w:ascii="Times New Roman" w:eastAsia="Times New Roman" w:hAnsi="Times New Roman"/>
          <w:color w:val="000000"/>
          <w:sz w:val="25"/>
          <w:szCs w:val="25"/>
          <w:lang w:eastAsia="ru-RU"/>
        </w:rPr>
        <w:t xml:space="preserve"> года </w:t>
      </w:r>
      <w:r>
        <w:rPr>
          <w:rFonts w:ascii="Times New Roman" w:eastAsia="Times New Roman" w:hAnsi="Times New Roman"/>
          <w:color w:val="000000"/>
          <w:sz w:val="25"/>
          <w:szCs w:val="25"/>
          <w:lang w:eastAsia="ru-RU"/>
        </w:rPr>
        <w:t>У</w:t>
      </w:r>
      <w:r w:rsidR="004242ED" w:rsidRPr="008D7A54">
        <w:rPr>
          <w:rFonts w:ascii="Times New Roman" w:eastAsia="Times New Roman" w:hAnsi="Times New Roman"/>
          <w:color w:val="000000"/>
          <w:sz w:val="25"/>
          <w:szCs w:val="25"/>
          <w:lang w:eastAsia="ru-RU"/>
        </w:rPr>
        <w:t xml:space="preserve">полномоченным органом по заданию Заказчика объявлен электронный аукцион на </w:t>
      </w:r>
      <w:r w:rsidRPr="00036024">
        <w:rPr>
          <w:rFonts w:ascii="Times New Roman" w:eastAsia="Times New Roman" w:hAnsi="Times New Roman"/>
          <w:color w:val="000000"/>
          <w:sz w:val="25"/>
          <w:szCs w:val="25"/>
          <w:lang w:eastAsia="ru-RU"/>
        </w:rPr>
        <w:t>расходные материалы для отделения рентгенохирургических методов диагностики и лечения (идентификационный номер: 299-А-</w:t>
      </w:r>
      <w:proofErr w:type="gramStart"/>
      <w:r w:rsidRPr="00036024">
        <w:rPr>
          <w:rFonts w:ascii="Times New Roman" w:eastAsia="Times New Roman" w:hAnsi="Times New Roman"/>
          <w:color w:val="000000"/>
          <w:sz w:val="25"/>
          <w:szCs w:val="25"/>
          <w:lang w:eastAsia="ru-RU"/>
        </w:rPr>
        <w:t>ГЗ)  (</w:t>
      </w:r>
      <w:proofErr w:type="gramEnd"/>
      <w:r w:rsidRPr="00036024">
        <w:rPr>
          <w:rFonts w:ascii="Times New Roman" w:eastAsia="Times New Roman" w:hAnsi="Times New Roman"/>
          <w:color w:val="000000"/>
          <w:sz w:val="25"/>
          <w:szCs w:val="25"/>
          <w:lang w:eastAsia="ru-RU"/>
        </w:rPr>
        <w:t>номер извещения: 0157200000320000272)</w:t>
      </w:r>
      <w:r w:rsidR="00771BF0" w:rsidRPr="008D7A54">
        <w:rPr>
          <w:rFonts w:ascii="Times New Roman" w:eastAsia="Times New Roman" w:hAnsi="Times New Roman"/>
          <w:color w:val="000000"/>
          <w:sz w:val="25"/>
          <w:szCs w:val="25"/>
          <w:lang w:eastAsia="ru-RU"/>
        </w:rPr>
        <w:t xml:space="preserve"> </w:t>
      </w:r>
      <w:r w:rsidR="00CA0C56" w:rsidRPr="008D7A54">
        <w:rPr>
          <w:rFonts w:ascii="Times New Roman" w:eastAsia="Times New Roman" w:hAnsi="Times New Roman"/>
          <w:color w:val="000000"/>
          <w:sz w:val="25"/>
          <w:szCs w:val="25"/>
          <w:lang w:eastAsia="ru-RU"/>
        </w:rPr>
        <w:t xml:space="preserve"> </w:t>
      </w:r>
      <w:r w:rsidR="00386123" w:rsidRPr="008D7A54">
        <w:rPr>
          <w:rFonts w:ascii="Times New Roman" w:eastAsia="Times New Roman" w:hAnsi="Times New Roman"/>
          <w:color w:val="000000"/>
          <w:sz w:val="25"/>
          <w:szCs w:val="25"/>
          <w:lang w:eastAsia="ru-RU"/>
        </w:rPr>
        <w:t>(далее – Аукцион)</w:t>
      </w:r>
      <w:r w:rsidR="006F599B" w:rsidRPr="008D7A54">
        <w:rPr>
          <w:rFonts w:ascii="Times New Roman" w:eastAsia="Times New Roman" w:hAnsi="Times New Roman"/>
          <w:color w:val="000000"/>
          <w:sz w:val="25"/>
          <w:szCs w:val="25"/>
          <w:lang w:eastAsia="ru-RU"/>
        </w:rPr>
        <w:t>.</w:t>
      </w:r>
    </w:p>
    <w:p w:rsidR="00A35C69" w:rsidRPr="008D7A54" w:rsidRDefault="004242ED"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8D7A54">
        <w:rPr>
          <w:rFonts w:ascii="Times New Roman" w:eastAsia="Times New Roman" w:hAnsi="Times New Roman"/>
          <w:color w:val="000000"/>
          <w:sz w:val="25"/>
          <w:szCs w:val="25"/>
          <w:lang w:eastAsia="ru-RU"/>
        </w:rPr>
        <w:t>Извещение</w:t>
      </w:r>
      <w:r w:rsidR="00386123" w:rsidRPr="008D7A54">
        <w:rPr>
          <w:rFonts w:ascii="Times New Roman" w:eastAsia="Times New Roman" w:hAnsi="Times New Roman"/>
          <w:color w:val="000000"/>
          <w:sz w:val="25"/>
          <w:szCs w:val="25"/>
          <w:lang w:eastAsia="ru-RU"/>
        </w:rPr>
        <w:t xml:space="preserve"> №</w:t>
      </w:r>
      <w:r w:rsidRPr="008D7A54">
        <w:rPr>
          <w:rFonts w:ascii="Times New Roman" w:eastAsia="Times New Roman" w:hAnsi="Times New Roman"/>
          <w:color w:val="000000"/>
          <w:sz w:val="25"/>
          <w:szCs w:val="25"/>
          <w:lang w:eastAsia="ru-RU"/>
        </w:rPr>
        <w:t xml:space="preserve"> </w:t>
      </w:r>
      <w:r w:rsidR="00036024" w:rsidRPr="00036024">
        <w:rPr>
          <w:rFonts w:ascii="Times New Roman" w:eastAsia="Times New Roman" w:hAnsi="Times New Roman"/>
          <w:color w:val="000000"/>
          <w:sz w:val="25"/>
          <w:szCs w:val="25"/>
          <w:lang w:eastAsia="ru-RU"/>
        </w:rPr>
        <w:t>0157200000320000272</w:t>
      </w:r>
      <w:r w:rsidR="00386123" w:rsidRPr="008D7A54">
        <w:rPr>
          <w:rFonts w:ascii="Times New Roman" w:eastAsia="Times New Roman" w:hAnsi="Times New Roman"/>
          <w:color w:val="000000"/>
          <w:sz w:val="25"/>
          <w:szCs w:val="25"/>
          <w:lang w:eastAsia="ru-RU"/>
        </w:rPr>
        <w:t xml:space="preserve"> </w:t>
      </w:r>
      <w:r w:rsidRPr="008D7A54">
        <w:rPr>
          <w:rFonts w:ascii="Times New Roman" w:eastAsia="Times New Roman" w:hAnsi="Times New Roman"/>
          <w:color w:val="000000"/>
          <w:sz w:val="25"/>
          <w:szCs w:val="25"/>
          <w:lang w:eastAsia="ru-RU"/>
        </w:rPr>
        <w:t>о проведении вышеу</w:t>
      </w:r>
      <w:r w:rsidR="00386123" w:rsidRPr="008D7A54">
        <w:rPr>
          <w:rFonts w:ascii="Times New Roman" w:eastAsia="Times New Roman" w:hAnsi="Times New Roman"/>
          <w:color w:val="000000"/>
          <w:sz w:val="25"/>
          <w:szCs w:val="25"/>
          <w:lang w:eastAsia="ru-RU"/>
        </w:rPr>
        <w:t xml:space="preserve">казанного электронного </w:t>
      </w:r>
      <w:proofErr w:type="gramStart"/>
      <w:r w:rsidR="00386123" w:rsidRPr="008D7A54">
        <w:rPr>
          <w:rFonts w:ascii="Times New Roman" w:eastAsia="Times New Roman" w:hAnsi="Times New Roman"/>
          <w:color w:val="000000"/>
          <w:sz w:val="25"/>
          <w:szCs w:val="25"/>
          <w:lang w:eastAsia="ru-RU"/>
        </w:rPr>
        <w:t>аукциона</w:t>
      </w:r>
      <w:r w:rsidRPr="008D7A54">
        <w:rPr>
          <w:rFonts w:ascii="Times New Roman" w:eastAsia="Times New Roman" w:hAnsi="Times New Roman"/>
          <w:color w:val="000000"/>
          <w:sz w:val="25"/>
          <w:szCs w:val="25"/>
          <w:lang w:eastAsia="ru-RU"/>
        </w:rPr>
        <w:t xml:space="preserve">  размещен</w:t>
      </w:r>
      <w:r w:rsidR="00386123" w:rsidRPr="008D7A54">
        <w:rPr>
          <w:rFonts w:ascii="Times New Roman" w:eastAsia="Times New Roman" w:hAnsi="Times New Roman"/>
          <w:color w:val="000000"/>
          <w:sz w:val="25"/>
          <w:szCs w:val="25"/>
          <w:lang w:eastAsia="ru-RU"/>
        </w:rPr>
        <w:t>о</w:t>
      </w:r>
      <w:proofErr w:type="gramEnd"/>
      <w:r w:rsidRPr="008D7A54">
        <w:rPr>
          <w:rFonts w:ascii="Times New Roman" w:eastAsia="Times New Roman" w:hAnsi="Times New Roman"/>
          <w:color w:val="000000"/>
          <w:sz w:val="25"/>
          <w:szCs w:val="25"/>
          <w:lang w:eastAsia="ru-RU"/>
        </w:rPr>
        <w:t xml:space="preserve"> в Единой информационной системе </w:t>
      </w:r>
      <w:r w:rsidR="00386123" w:rsidRPr="008D7A54">
        <w:rPr>
          <w:rFonts w:ascii="Times New Roman" w:eastAsia="Times New Roman" w:hAnsi="Times New Roman"/>
          <w:color w:val="000000"/>
          <w:sz w:val="25"/>
          <w:szCs w:val="25"/>
          <w:lang w:eastAsia="ru-RU"/>
        </w:rPr>
        <w:t xml:space="preserve">(далее – ЕИС) </w:t>
      </w:r>
      <w:r w:rsidRPr="008D7A54">
        <w:rPr>
          <w:rFonts w:ascii="Times New Roman" w:eastAsia="Times New Roman" w:hAnsi="Times New Roman"/>
          <w:color w:val="000000"/>
          <w:sz w:val="25"/>
          <w:szCs w:val="25"/>
          <w:lang w:eastAsia="ru-RU"/>
        </w:rPr>
        <w:t xml:space="preserve">в сети Интернет  www.zakupki.gov.ru  </w:t>
      </w:r>
      <w:r w:rsidR="002C3D03" w:rsidRPr="008D7A54">
        <w:rPr>
          <w:rFonts w:ascii="Times New Roman" w:eastAsia="Times New Roman" w:hAnsi="Times New Roman"/>
          <w:color w:val="000000"/>
          <w:sz w:val="25"/>
          <w:szCs w:val="25"/>
          <w:lang w:eastAsia="ru-RU"/>
        </w:rPr>
        <w:t xml:space="preserve">- </w:t>
      </w:r>
      <w:r w:rsidR="00036024" w:rsidRPr="00036024">
        <w:rPr>
          <w:rFonts w:ascii="Times New Roman" w:eastAsia="Times New Roman" w:hAnsi="Times New Roman"/>
          <w:color w:val="000000"/>
          <w:sz w:val="25"/>
          <w:szCs w:val="25"/>
          <w:lang w:eastAsia="ru-RU"/>
        </w:rPr>
        <w:t>06.05.2020 16:37</w:t>
      </w:r>
      <w:r w:rsidRPr="008D7A54">
        <w:rPr>
          <w:rFonts w:ascii="Times New Roman" w:eastAsia="Times New Roman" w:hAnsi="Times New Roman"/>
          <w:color w:val="000000"/>
          <w:sz w:val="25"/>
          <w:szCs w:val="25"/>
          <w:lang w:eastAsia="ru-RU"/>
        </w:rPr>
        <w:t>.</w:t>
      </w:r>
      <w:r w:rsidR="00DA3D6E" w:rsidRPr="008D7A54">
        <w:rPr>
          <w:rFonts w:ascii="Times New Roman" w:eastAsia="Times New Roman" w:hAnsi="Times New Roman"/>
          <w:color w:val="000000"/>
          <w:sz w:val="25"/>
          <w:szCs w:val="25"/>
          <w:lang w:eastAsia="ru-RU"/>
        </w:rPr>
        <w:t xml:space="preserve"> </w:t>
      </w:r>
    </w:p>
    <w:p w:rsidR="00771BF0" w:rsidRPr="008D7A54" w:rsidRDefault="00771BF0"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8D7A54">
        <w:rPr>
          <w:rFonts w:ascii="Times New Roman" w:eastAsia="Times New Roman" w:hAnsi="Times New Roman"/>
          <w:color w:val="000000"/>
          <w:sz w:val="25"/>
          <w:szCs w:val="25"/>
          <w:lang w:eastAsia="ru-RU"/>
        </w:rPr>
        <w:t xml:space="preserve">Изменения №ИИ1 в извещение о проведении электронного аукциона от </w:t>
      </w:r>
      <w:r w:rsidR="00036024">
        <w:rPr>
          <w:rFonts w:ascii="Times New Roman" w:eastAsia="Times New Roman" w:hAnsi="Times New Roman"/>
          <w:color w:val="000000"/>
          <w:sz w:val="25"/>
          <w:szCs w:val="25"/>
          <w:lang w:eastAsia="ru-RU"/>
        </w:rPr>
        <w:t>13.05</w:t>
      </w:r>
      <w:r w:rsidRPr="008D7A54">
        <w:rPr>
          <w:rFonts w:ascii="Times New Roman" w:eastAsia="Times New Roman" w:hAnsi="Times New Roman"/>
          <w:color w:val="000000"/>
          <w:sz w:val="25"/>
          <w:szCs w:val="25"/>
          <w:lang w:eastAsia="ru-RU"/>
        </w:rPr>
        <w:t xml:space="preserve">.2020 </w:t>
      </w:r>
      <w:r w:rsidR="001F1A41" w:rsidRPr="008D7A54">
        <w:rPr>
          <w:rFonts w:ascii="Times New Roman" w:eastAsia="Times New Roman" w:hAnsi="Times New Roman"/>
          <w:color w:val="000000"/>
          <w:sz w:val="25"/>
          <w:szCs w:val="25"/>
          <w:lang w:eastAsia="ru-RU"/>
        </w:rPr>
        <w:t xml:space="preserve">внесены на ЕИС - </w:t>
      </w:r>
      <w:r w:rsidR="00036024" w:rsidRPr="00036024">
        <w:rPr>
          <w:rFonts w:ascii="Times New Roman" w:eastAsia="Times New Roman" w:hAnsi="Times New Roman"/>
          <w:color w:val="000000"/>
          <w:sz w:val="25"/>
          <w:szCs w:val="25"/>
          <w:lang w:eastAsia="ru-RU"/>
        </w:rPr>
        <w:t>13.05.2020 14:36</w:t>
      </w:r>
      <w:r w:rsidR="001F1A41" w:rsidRPr="008D7A54">
        <w:rPr>
          <w:rFonts w:ascii="Times New Roman" w:eastAsia="Times New Roman" w:hAnsi="Times New Roman"/>
          <w:color w:val="000000"/>
          <w:sz w:val="25"/>
          <w:szCs w:val="25"/>
          <w:lang w:eastAsia="ru-RU"/>
        </w:rPr>
        <w:t>.</w:t>
      </w:r>
    </w:p>
    <w:p w:rsidR="00DA3D6E" w:rsidRPr="008D7A54" w:rsidRDefault="00DA3D6E"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8D7A54">
        <w:rPr>
          <w:rFonts w:ascii="Times New Roman" w:eastAsia="Times New Roman" w:hAnsi="Times New Roman"/>
          <w:color w:val="000000"/>
          <w:sz w:val="25"/>
          <w:szCs w:val="25"/>
          <w:lang w:eastAsia="ru-RU"/>
        </w:rPr>
        <w:t>Начальная (м</w:t>
      </w:r>
      <w:r w:rsidR="00A35C69" w:rsidRPr="008D7A54">
        <w:rPr>
          <w:rFonts w:ascii="Times New Roman" w:eastAsia="Times New Roman" w:hAnsi="Times New Roman"/>
          <w:color w:val="000000"/>
          <w:sz w:val="25"/>
          <w:szCs w:val="25"/>
          <w:lang w:eastAsia="ru-RU"/>
        </w:rPr>
        <w:t xml:space="preserve">аксимальная) цена контракта </w:t>
      </w:r>
      <w:r w:rsidR="00036024" w:rsidRPr="00036024">
        <w:rPr>
          <w:rFonts w:ascii="Times New Roman" w:eastAsia="Times New Roman" w:hAnsi="Times New Roman"/>
          <w:color w:val="000000"/>
          <w:sz w:val="25"/>
          <w:szCs w:val="25"/>
          <w:lang w:eastAsia="ru-RU"/>
        </w:rPr>
        <w:t>8 929 918,80</w:t>
      </w:r>
      <w:r w:rsidR="00036024">
        <w:rPr>
          <w:rFonts w:ascii="Times New Roman" w:eastAsia="Times New Roman" w:hAnsi="Times New Roman"/>
          <w:color w:val="000000"/>
          <w:sz w:val="25"/>
          <w:szCs w:val="25"/>
          <w:lang w:eastAsia="ru-RU"/>
        </w:rPr>
        <w:t xml:space="preserve"> </w:t>
      </w:r>
      <w:r w:rsidRPr="008D7A54">
        <w:rPr>
          <w:rFonts w:ascii="Times New Roman" w:eastAsia="Times New Roman" w:hAnsi="Times New Roman"/>
          <w:color w:val="000000"/>
          <w:sz w:val="25"/>
          <w:szCs w:val="25"/>
          <w:lang w:eastAsia="ru-RU"/>
        </w:rPr>
        <w:t>рублей.</w:t>
      </w:r>
    </w:p>
    <w:p w:rsidR="004242ED" w:rsidRDefault="00DA3D6E"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8D7A54">
        <w:rPr>
          <w:rFonts w:ascii="Times New Roman" w:eastAsia="Times New Roman" w:hAnsi="Times New Roman"/>
          <w:color w:val="000000"/>
          <w:sz w:val="25"/>
          <w:szCs w:val="25"/>
          <w:lang w:eastAsia="ru-RU"/>
        </w:rPr>
        <w:t xml:space="preserve">Дата и время окончания срока подачи заявок на участие в аукционе – </w:t>
      </w:r>
      <w:r w:rsidR="00036024">
        <w:rPr>
          <w:rFonts w:ascii="Times New Roman" w:eastAsia="Times New Roman" w:hAnsi="Times New Roman"/>
          <w:color w:val="000000"/>
          <w:sz w:val="25"/>
          <w:szCs w:val="25"/>
          <w:lang w:eastAsia="ru-RU"/>
        </w:rPr>
        <w:t>22.05</w:t>
      </w:r>
      <w:r w:rsidR="00CB7506" w:rsidRPr="008D7A54">
        <w:rPr>
          <w:rFonts w:ascii="Times New Roman" w:eastAsia="Times New Roman" w:hAnsi="Times New Roman"/>
          <w:color w:val="000000"/>
          <w:sz w:val="25"/>
          <w:szCs w:val="25"/>
          <w:lang w:eastAsia="ru-RU"/>
        </w:rPr>
        <w:t>.2020 09:00</w:t>
      </w:r>
      <w:r w:rsidR="004E7239" w:rsidRPr="008D7A54">
        <w:rPr>
          <w:rFonts w:ascii="Times New Roman" w:eastAsia="Times New Roman" w:hAnsi="Times New Roman"/>
          <w:color w:val="000000"/>
          <w:sz w:val="25"/>
          <w:szCs w:val="25"/>
          <w:lang w:eastAsia="ru-RU"/>
        </w:rPr>
        <w:t>.</w:t>
      </w:r>
    </w:p>
    <w:p w:rsidR="00036024" w:rsidRPr="00036024" w:rsidRDefault="00036024"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036024">
        <w:rPr>
          <w:rFonts w:ascii="Times New Roman" w:eastAsia="Times New Roman" w:hAnsi="Times New Roman"/>
          <w:color w:val="000000"/>
          <w:sz w:val="25"/>
          <w:szCs w:val="25"/>
          <w:lang w:eastAsia="ru-RU"/>
        </w:rPr>
        <w:t xml:space="preserve">Согласно Протоколу рассмотрения единственной заявки на участие в электронном аукционе от 26.05.2020 №0157200000320000272-1 на участие в Аукционе подана заявка участником </w:t>
      </w:r>
      <w:proofErr w:type="gramStart"/>
      <w:r w:rsidRPr="00036024">
        <w:rPr>
          <w:rFonts w:ascii="Times New Roman" w:eastAsia="Times New Roman" w:hAnsi="Times New Roman"/>
          <w:color w:val="000000"/>
          <w:sz w:val="25"/>
          <w:szCs w:val="25"/>
          <w:lang w:eastAsia="ru-RU"/>
        </w:rPr>
        <w:t>закупки  -</w:t>
      </w:r>
      <w:proofErr w:type="gramEnd"/>
      <w:r w:rsidRPr="00036024">
        <w:rPr>
          <w:rFonts w:ascii="Times New Roman" w:eastAsia="Times New Roman" w:hAnsi="Times New Roman"/>
          <w:color w:val="000000"/>
          <w:sz w:val="25"/>
          <w:szCs w:val="25"/>
          <w:lang w:eastAsia="ru-RU"/>
        </w:rPr>
        <w:t xml:space="preserve"> ОБЩЕСТВО С ОГРАНИЧЕННОЙ ОТВЕТСТВЕННОСТЬЮ "МЕДИЦИНСКАЯ КОМПАНИЯ БАЗИС МЕДИКАЛ".</w:t>
      </w:r>
    </w:p>
    <w:p w:rsidR="00036024" w:rsidRPr="00036024" w:rsidRDefault="00036024"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036024">
        <w:rPr>
          <w:rFonts w:ascii="Times New Roman" w:eastAsia="Times New Roman" w:hAnsi="Times New Roman"/>
          <w:color w:val="000000"/>
          <w:sz w:val="25"/>
          <w:szCs w:val="25"/>
          <w:lang w:eastAsia="ru-RU"/>
        </w:rPr>
        <w:t>21 мая 2020 года (</w:t>
      </w:r>
      <w:proofErr w:type="spellStart"/>
      <w:r w:rsidRPr="00036024">
        <w:rPr>
          <w:rFonts w:ascii="Times New Roman" w:eastAsia="Times New Roman" w:hAnsi="Times New Roman"/>
          <w:color w:val="000000"/>
          <w:sz w:val="25"/>
          <w:szCs w:val="25"/>
          <w:lang w:eastAsia="ru-RU"/>
        </w:rPr>
        <w:t>вх</w:t>
      </w:r>
      <w:proofErr w:type="spellEnd"/>
      <w:r w:rsidRPr="00036024">
        <w:rPr>
          <w:rFonts w:ascii="Times New Roman" w:eastAsia="Times New Roman" w:hAnsi="Times New Roman"/>
          <w:color w:val="000000"/>
          <w:sz w:val="25"/>
          <w:szCs w:val="25"/>
          <w:lang w:eastAsia="ru-RU"/>
        </w:rPr>
        <w:t xml:space="preserve">. №488-з) поступила жалоба от Заявителя. </w:t>
      </w:r>
    </w:p>
    <w:p w:rsidR="00036024" w:rsidRPr="00036024" w:rsidRDefault="00036024"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036024">
        <w:rPr>
          <w:rFonts w:ascii="Times New Roman" w:eastAsia="Times New Roman" w:hAnsi="Times New Roman"/>
          <w:color w:val="000000"/>
          <w:sz w:val="25"/>
          <w:szCs w:val="25"/>
          <w:lang w:eastAsia="ru-RU"/>
        </w:rPr>
        <w:t>Рассмотрение жалобы состоялось 28 мая 2020 года в 12 часов 00 минут, с учетом объявленного перерыва по ходатайству Заявителя для предоставления дополнительной позиции 28 мая 2020 года в 10 часов 00 минут.</w:t>
      </w:r>
    </w:p>
    <w:p w:rsidR="00036024" w:rsidRPr="00036024" w:rsidRDefault="00036024"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p>
    <w:p w:rsidR="00036024" w:rsidRPr="00036024" w:rsidRDefault="00036024" w:rsidP="00B605DF">
      <w:pPr>
        <w:keepNext/>
        <w:autoSpaceDE w:val="0"/>
        <w:autoSpaceDN w:val="0"/>
        <w:adjustRightInd w:val="0"/>
        <w:spacing w:after="0" w:line="240" w:lineRule="auto"/>
        <w:ind w:firstLine="567"/>
        <w:jc w:val="both"/>
        <w:rPr>
          <w:rFonts w:ascii="Times New Roman" w:eastAsia="Times New Roman" w:hAnsi="Times New Roman"/>
          <w:b/>
          <w:color w:val="000000"/>
          <w:sz w:val="25"/>
          <w:szCs w:val="25"/>
          <w:lang w:eastAsia="ru-RU"/>
        </w:rPr>
      </w:pPr>
      <w:r w:rsidRPr="00036024">
        <w:rPr>
          <w:rFonts w:ascii="Times New Roman" w:eastAsia="Times New Roman" w:hAnsi="Times New Roman"/>
          <w:b/>
          <w:color w:val="000000"/>
          <w:sz w:val="25"/>
          <w:szCs w:val="25"/>
          <w:lang w:eastAsia="ru-RU"/>
        </w:rPr>
        <w:t xml:space="preserve">По мнению Заявителя, его права и законные интересы нарушены по следующим доводам (жалоба </w:t>
      </w:r>
      <w:proofErr w:type="spellStart"/>
      <w:r w:rsidRPr="00036024">
        <w:rPr>
          <w:rFonts w:ascii="Times New Roman" w:eastAsia="Times New Roman" w:hAnsi="Times New Roman"/>
          <w:b/>
          <w:color w:val="000000"/>
          <w:sz w:val="25"/>
          <w:szCs w:val="25"/>
          <w:lang w:eastAsia="ru-RU"/>
        </w:rPr>
        <w:t>вх</w:t>
      </w:r>
      <w:proofErr w:type="spellEnd"/>
      <w:r w:rsidRPr="00036024">
        <w:rPr>
          <w:rFonts w:ascii="Times New Roman" w:eastAsia="Times New Roman" w:hAnsi="Times New Roman"/>
          <w:b/>
          <w:color w:val="000000"/>
          <w:sz w:val="25"/>
          <w:szCs w:val="25"/>
          <w:lang w:eastAsia="ru-RU"/>
        </w:rPr>
        <w:t>. № 488-з от 21.05.2020 и отзыв на возражения Заказчика от 28.05.2020 в материалах дела):</w:t>
      </w:r>
    </w:p>
    <w:p w:rsidR="00036024" w:rsidRPr="00036024" w:rsidRDefault="00036024"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036024">
        <w:rPr>
          <w:rFonts w:ascii="Times New Roman" w:eastAsia="Times New Roman" w:hAnsi="Times New Roman"/>
          <w:color w:val="000000"/>
          <w:sz w:val="25"/>
          <w:szCs w:val="25"/>
          <w:lang w:eastAsia="ru-RU"/>
        </w:rPr>
        <w:t>1. Заказчик установил в аукционной документации требования, необоснованно ограничивающие количество участников аукциона. Описание объекта закупки соответствует товару единственного производителя.</w:t>
      </w:r>
    </w:p>
    <w:p w:rsidR="001F1A41" w:rsidRDefault="00036024" w:rsidP="00B605DF">
      <w:pPr>
        <w:keepNext/>
        <w:autoSpaceDE w:val="0"/>
        <w:autoSpaceDN w:val="0"/>
        <w:adjustRightInd w:val="0"/>
        <w:spacing w:after="0" w:line="240" w:lineRule="auto"/>
        <w:ind w:firstLine="567"/>
        <w:jc w:val="both"/>
        <w:rPr>
          <w:rFonts w:ascii="Times New Roman" w:eastAsia="Times New Roman" w:hAnsi="Times New Roman"/>
          <w:color w:val="000000"/>
          <w:sz w:val="25"/>
          <w:szCs w:val="25"/>
          <w:lang w:eastAsia="ru-RU"/>
        </w:rPr>
      </w:pPr>
      <w:r w:rsidRPr="00036024">
        <w:rPr>
          <w:rFonts w:ascii="Times New Roman" w:eastAsia="Times New Roman" w:hAnsi="Times New Roman"/>
          <w:color w:val="000000"/>
          <w:sz w:val="25"/>
          <w:szCs w:val="25"/>
          <w:lang w:eastAsia="ru-RU"/>
        </w:rPr>
        <w:t>2. Совокупность требуемых параметров в описании закупки по позиции 1 «</w:t>
      </w:r>
      <w:proofErr w:type="spellStart"/>
      <w:r w:rsidRPr="00036024">
        <w:rPr>
          <w:rFonts w:ascii="Times New Roman" w:eastAsia="Times New Roman" w:hAnsi="Times New Roman"/>
          <w:color w:val="000000"/>
          <w:sz w:val="25"/>
          <w:szCs w:val="25"/>
          <w:lang w:eastAsia="ru-RU"/>
        </w:rPr>
        <w:t>Стент</w:t>
      </w:r>
      <w:proofErr w:type="spellEnd"/>
      <w:r w:rsidRPr="00036024">
        <w:rPr>
          <w:rFonts w:ascii="Times New Roman" w:eastAsia="Times New Roman" w:hAnsi="Times New Roman"/>
          <w:color w:val="000000"/>
          <w:sz w:val="25"/>
          <w:szCs w:val="25"/>
          <w:lang w:eastAsia="ru-RU"/>
        </w:rPr>
        <w:t xml:space="preserve"> для коронарных артерий, выделяющий лекарственное </w:t>
      </w:r>
      <w:proofErr w:type="gramStart"/>
      <w:r w:rsidRPr="00036024">
        <w:rPr>
          <w:rFonts w:ascii="Times New Roman" w:eastAsia="Times New Roman" w:hAnsi="Times New Roman"/>
          <w:color w:val="000000"/>
          <w:sz w:val="25"/>
          <w:szCs w:val="25"/>
          <w:lang w:eastAsia="ru-RU"/>
        </w:rPr>
        <w:t>средство  (</w:t>
      </w:r>
      <w:proofErr w:type="gramEnd"/>
      <w:r w:rsidRPr="00036024">
        <w:rPr>
          <w:rFonts w:ascii="Times New Roman" w:eastAsia="Times New Roman" w:hAnsi="Times New Roman"/>
          <w:color w:val="000000"/>
          <w:sz w:val="25"/>
          <w:szCs w:val="25"/>
          <w:lang w:eastAsia="ru-RU"/>
        </w:rPr>
        <w:t xml:space="preserve">тип 1)» составлены с учетом ограничения поставки мед изделия единственным товаром – Коронарный </w:t>
      </w:r>
      <w:proofErr w:type="spellStart"/>
      <w:r w:rsidRPr="00036024">
        <w:rPr>
          <w:rFonts w:ascii="Times New Roman" w:eastAsia="Times New Roman" w:hAnsi="Times New Roman"/>
          <w:color w:val="000000"/>
          <w:sz w:val="25"/>
          <w:szCs w:val="25"/>
          <w:lang w:eastAsia="ru-RU"/>
        </w:rPr>
        <w:t>стент</w:t>
      </w:r>
      <w:proofErr w:type="spellEnd"/>
      <w:r w:rsidRPr="00036024">
        <w:rPr>
          <w:rFonts w:ascii="Times New Roman" w:eastAsia="Times New Roman" w:hAnsi="Times New Roman"/>
          <w:color w:val="000000"/>
          <w:sz w:val="25"/>
          <w:szCs w:val="25"/>
          <w:lang w:eastAsia="ru-RU"/>
        </w:rPr>
        <w:t xml:space="preserve"> </w:t>
      </w:r>
      <w:proofErr w:type="spellStart"/>
      <w:r w:rsidRPr="00036024">
        <w:rPr>
          <w:rFonts w:ascii="Times New Roman" w:eastAsia="Times New Roman" w:hAnsi="Times New Roman"/>
          <w:color w:val="000000"/>
          <w:sz w:val="25"/>
          <w:szCs w:val="25"/>
          <w:lang w:eastAsia="ru-RU"/>
        </w:rPr>
        <w:t>Alex</w:t>
      </w:r>
      <w:proofErr w:type="spellEnd"/>
      <w:r w:rsidRPr="00036024">
        <w:rPr>
          <w:rFonts w:ascii="Times New Roman" w:eastAsia="Times New Roman" w:hAnsi="Times New Roman"/>
          <w:color w:val="000000"/>
          <w:sz w:val="25"/>
          <w:szCs w:val="25"/>
          <w:lang w:eastAsia="ru-RU"/>
        </w:rPr>
        <w:t xml:space="preserve">, компании  </w:t>
      </w:r>
      <w:proofErr w:type="spellStart"/>
      <w:r w:rsidRPr="00036024">
        <w:rPr>
          <w:rFonts w:ascii="Times New Roman" w:eastAsia="Times New Roman" w:hAnsi="Times New Roman"/>
          <w:color w:val="000000"/>
          <w:sz w:val="25"/>
          <w:szCs w:val="25"/>
          <w:lang w:eastAsia="ru-RU"/>
        </w:rPr>
        <w:t>Balton</w:t>
      </w:r>
      <w:proofErr w:type="spellEnd"/>
      <w:r w:rsidRPr="00036024">
        <w:rPr>
          <w:rFonts w:ascii="Times New Roman" w:eastAsia="Times New Roman" w:hAnsi="Times New Roman"/>
          <w:color w:val="000000"/>
          <w:sz w:val="25"/>
          <w:szCs w:val="25"/>
          <w:lang w:eastAsia="ru-RU"/>
        </w:rPr>
        <w:t>, Польша</w:t>
      </w:r>
      <w:r>
        <w:rPr>
          <w:rFonts w:ascii="Times New Roman" w:eastAsia="Times New Roman" w:hAnsi="Times New Roman"/>
          <w:color w:val="000000"/>
          <w:sz w:val="25"/>
          <w:szCs w:val="25"/>
          <w:lang w:eastAsia="ru-RU"/>
        </w:rPr>
        <w:t>.</w:t>
      </w:r>
    </w:p>
    <w:p w:rsidR="00036024" w:rsidRPr="008D7A54" w:rsidRDefault="00036024" w:rsidP="00B605DF">
      <w:pPr>
        <w:keepNext/>
        <w:autoSpaceDE w:val="0"/>
        <w:autoSpaceDN w:val="0"/>
        <w:adjustRightInd w:val="0"/>
        <w:spacing w:after="0" w:line="240" w:lineRule="auto"/>
        <w:ind w:firstLine="567"/>
        <w:jc w:val="both"/>
        <w:rPr>
          <w:rFonts w:ascii="Times New Roman" w:eastAsia="Times New Roman" w:hAnsi="Times New Roman"/>
          <w:b/>
          <w:color w:val="000000"/>
          <w:sz w:val="25"/>
          <w:szCs w:val="25"/>
          <w:lang w:eastAsia="ru-RU"/>
        </w:rPr>
      </w:pPr>
    </w:p>
    <w:p w:rsidR="001F1A41" w:rsidRPr="008D7A54" w:rsidRDefault="001F1A41" w:rsidP="00B605DF">
      <w:pPr>
        <w:keepNext/>
        <w:autoSpaceDE w:val="0"/>
        <w:autoSpaceDN w:val="0"/>
        <w:adjustRightInd w:val="0"/>
        <w:spacing w:after="0" w:line="240" w:lineRule="auto"/>
        <w:ind w:firstLine="567"/>
        <w:jc w:val="both"/>
        <w:rPr>
          <w:rFonts w:ascii="Times New Roman" w:eastAsia="Times New Roman" w:hAnsi="Times New Roman"/>
          <w:b/>
          <w:color w:val="000000"/>
          <w:sz w:val="25"/>
          <w:szCs w:val="25"/>
          <w:lang w:eastAsia="ru-RU"/>
        </w:rPr>
      </w:pPr>
      <w:r w:rsidRPr="008D7A54">
        <w:rPr>
          <w:rFonts w:ascii="Times New Roman" w:eastAsia="Times New Roman" w:hAnsi="Times New Roman"/>
          <w:b/>
          <w:color w:val="000000"/>
          <w:sz w:val="25"/>
          <w:szCs w:val="25"/>
          <w:lang w:eastAsia="ru-RU"/>
        </w:rPr>
        <w:t>Заказчик не согласился с доводами Заявителя и сообщил следующее (письменные объяснения в материалах дела, исх. №</w:t>
      </w:r>
      <w:r w:rsidR="00036024">
        <w:rPr>
          <w:rFonts w:ascii="Times New Roman" w:eastAsia="Times New Roman" w:hAnsi="Times New Roman"/>
          <w:b/>
          <w:color w:val="000000"/>
          <w:sz w:val="25"/>
          <w:szCs w:val="25"/>
          <w:lang w:eastAsia="ru-RU"/>
        </w:rPr>
        <w:t xml:space="preserve">1853 </w:t>
      </w:r>
      <w:r w:rsidRPr="008D7A54">
        <w:rPr>
          <w:rFonts w:ascii="Times New Roman" w:eastAsia="Times New Roman" w:hAnsi="Times New Roman"/>
          <w:b/>
          <w:color w:val="000000"/>
          <w:sz w:val="25"/>
          <w:szCs w:val="25"/>
          <w:lang w:eastAsia="ru-RU"/>
        </w:rPr>
        <w:t>от 27.0</w:t>
      </w:r>
      <w:r w:rsidR="00036024">
        <w:rPr>
          <w:rFonts w:ascii="Times New Roman" w:eastAsia="Times New Roman" w:hAnsi="Times New Roman"/>
          <w:b/>
          <w:color w:val="000000"/>
          <w:sz w:val="25"/>
          <w:szCs w:val="25"/>
          <w:lang w:eastAsia="ru-RU"/>
        </w:rPr>
        <w:t>5</w:t>
      </w:r>
      <w:r w:rsidRPr="008D7A54">
        <w:rPr>
          <w:rFonts w:ascii="Times New Roman" w:eastAsia="Times New Roman" w:hAnsi="Times New Roman"/>
          <w:b/>
          <w:color w:val="000000"/>
          <w:sz w:val="25"/>
          <w:szCs w:val="25"/>
          <w:lang w:eastAsia="ru-RU"/>
        </w:rPr>
        <w:t>.2020 года, Уполномоченный орган поддержал позицию заказчика, письменные объяснения в материалах дела, исх. №КЗ-21-</w:t>
      </w:r>
      <w:r w:rsidR="00036024">
        <w:rPr>
          <w:rFonts w:ascii="Times New Roman" w:eastAsia="Times New Roman" w:hAnsi="Times New Roman"/>
          <w:b/>
          <w:color w:val="000000"/>
          <w:sz w:val="25"/>
          <w:szCs w:val="25"/>
          <w:lang w:eastAsia="ru-RU"/>
        </w:rPr>
        <w:t>168</w:t>
      </w:r>
      <w:r w:rsidRPr="008D7A54">
        <w:rPr>
          <w:rFonts w:ascii="Times New Roman" w:eastAsia="Times New Roman" w:hAnsi="Times New Roman"/>
          <w:b/>
          <w:color w:val="000000"/>
          <w:sz w:val="25"/>
          <w:szCs w:val="25"/>
          <w:lang w:eastAsia="ru-RU"/>
        </w:rPr>
        <w:t xml:space="preserve"> от </w:t>
      </w:r>
      <w:r w:rsidR="00036024">
        <w:rPr>
          <w:rFonts w:ascii="Times New Roman" w:eastAsia="Times New Roman" w:hAnsi="Times New Roman"/>
          <w:b/>
          <w:color w:val="000000"/>
          <w:sz w:val="25"/>
          <w:szCs w:val="25"/>
          <w:lang w:eastAsia="ru-RU"/>
        </w:rPr>
        <w:t>27.05</w:t>
      </w:r>
      <w:r w:rsidRPr="008D7A54">
        <w:rPr>
          <w:rFonts w:ascii="Times New Roman" w:eastAsia="Times New Roman" w:hAnsi="Times New Roman"/>
          <w:b/>
          <w:color w:val="000000"/>
          <w:sz w:val="25"/>
          <w:szCs w:val="25"/>
          <w:lang w:eastAsia="ru-RU"/>
        </w:rPr>
        <w:t>.2020 года).</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1. Заказчик вправе включить в Документацию о проведении электронного аукциона такие характеристики товара, которые отвечают его потребностям и необходимы для выполнения соответствующих функций.</w:t>
      </w:r>
    </w:p>
    <w:p w:rsidR="001F1A41"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2. Доводы заявителя в части включения уникальных</w:t>
      </w:r>
      <w:r>
        <w:rPr>
          <w:rFonts w:ascii="Times New Roman" w:hAnsi="Times New Roman"/>
          <w:color w:val="000000"/>
          <w:sz w:val="25"/>
          <w:szCs w:val="25"/>
          <w:lang w:eastAsia="ru-RU"/>
        </w:rPr>
        <w:t xml:space="preserve"> </w:t>
      </w:r>
      <w:r w:rsidRPr="00895018">
        <w:rPr>
          <w:rFonts w:ascii="Times New Roman" w:hAnsi="Times New Roman"/>
          <w:color w:val="000000"/>
          <w:sz w:val="25"/>
          <w:szCs w:val="25"/>
          <w:lang w:eastAsia="ru-RU"/>
        </w:rPr>
        <w:t xml:space="preserve">характеристик не соответствую действительности. В частности, помимо упомянутых в жалобе Заявителя </w:t>
      </w:r>
      <w:proofErr w:type="spellStart"/>
      <w:r w:rsidRPr="00895018">
        <w:rPr>
          <w:rFonts w:ascii="Times New Roman" w:hAnsi="Times New Roman"/>
          <w:color w:val="000000"/>
          <w:sz w:val="25"/>
          <w:szCs w:val="25"/>
          <w:lang w:eastAsia="ru-RU"/>
        </w:rPr>
        <w:t>стентов</w:t>
      </w:r>
      <w:proofErr w:type="spellEnd"/>
      <w:r w:rsidRPr="00895018">
        <w:rPr>
          <w:rFonts w:ascii="Times New Roman" w:hAnsi="Times New Roman"/>
          <w:color w:val="000000"/>
          <w:sz w:val="25"/>
          <w:szCs w:val="25"/>
          <w:lang w:eastAsia="ru-RU"/>
        </w:rPr>
        <w:t xml:space="preserve"> </w:t>
      </w:r>
      <w:proofErr w:type="spellStart"/>
      <w:r w:rsidRPr="00895018">
        <w:rPr>
          <w:rFonts w:ascii="Times New Roman" w:hAnsi="Times New Roman"/>
          <w:color w:val="000000"/>
          <w:sz w:val="25"/>
          <w:szCs w:val="25"/>
          <w:lang w:eastAsia="ru-RU"/>
        </w:rPr>
        <w:t>Alex</w:t>
      </w:r>
      <w:proofErr w:type="spellEnd"/>
      <w:r w:rsidRPr="00895018">
        <w:rPr>
          <w:rFonts w:ascii="Times New Roman" w:hAnsi="Times New Roman"/>
          <w:color w:val="000000"/>
          <w:sz w:val="25"/>
          <w:szCs w:val="25"/>
          <w:lang w:eastAsia="ru-RU"/>
        </w:rPr>
        <w:t xml:space="preserve"> </w:t>
      </w:r>
      <w:r>
        <w:rPr>
          <w:rFonts w:ascii="Times New Roman" w:hAnsi="Times New Roman"/>
          <w:color w:val="000000"/>
          <w:sz w:val="25"/>
          <w:szCs w:val="25"/>
          <w:lang w:eastAsia="ru-RU"/>
        </w:rPr>
        <w:t>(</w:t>
      </w:r>
      <w:proofErr w:type="gramStart"/>
      <w:r w:rsidRPr="00895018">
        <w:rPr>
          <w:rFonts w:ascii="Times New Roman" w:hAnsi="Times New Roman"/>
          <w:color w:val="000000"/>
          <w:sz w:val="25"/>
          <w:szCs w:val="25"/>
          <w:lang w:eastAsia="ru-RU"/>
        </w:rPr>
        <w:t xml:space="preserve">компании  </w:t>
      </w:r>
      <w:proofErr w:type="spellStart"/>
      <w:r w:rsidRPr="00895018">
        <w:rPr>
          <w:rFonts w:ascii="Times New Roman" w:hAnsi="Times New Roman"/>
          <w:color w:val="000000"/>
          <w:sz w:val="25"/>
          <w:szCs w:val="25"/>
          <w:lang w:eastAsia="ru-RU"/>
        </w:rPr>
        <w:t>Balton</w:t>
      </w:r>
      <w:proofErr w:type="spellEnd"/>
      <w:proofErr w:type="gramEnd"/>
      <w:r w:rsidRPr="00895018">
        <w:rPr>
          <w:rFonts w:ascii="Times New Roman" w:hAnsi="Times New Roman"/>
          <w:color w:val="000000"/>
          <w:sz w:val="25"/>
          <w:szCs w:val="25"/>
          <w:lang w:eastAsia="ru-RU"/>
        </w:rPr>
        <w:t>, Польша</w:t>
      </w:r>
      <w:r>
        <w:rPr>
          <w:rFonts w:ascii="Times New Roman" w:hAnsi="Times New Roman"/>
          <w:color w:val="000000"/>
          <w:sz w:val="25"/>
          <w:szCs w:val="25"/>
          <w:lang w:eastAsia="ru-RU"/>
        </w:rPr>
        <w:t>)</w:t>
      </w:r>
      <w:r w:rsidRPr="00895018">
        <w:rPr>
          <w:rFonts w:ascii="Times New Roman" w:hAnsi="Times New Roman"/>
          <w:color w:val="000000"/>
          <w:sz w:val="25"/>
          <w:szCs w:val="25"/>
          <w:lang w:eastAsia="ru-RU"/>
        </w:rPr>
        <w:t xml:space="preserve"> требованиям технического задания соответствуют также </w:t>
      </w:r>
      <w:proofErr w:type="spellStart"/>
      <w:r w:rsidRPr="00895018">
        <w:rPr>
          <w:rFonts w:ascii="Times New Roman" w:hAnsi="Times New Roman"/>
          <w:color w:val="000000"/>
          <w:sz w:val="25"/>
          <w:szCs w:val="25"/>
          <w:lang w:eastAsia="ru-RU"/>
        </w:rPr>
        <w:t>стенты</w:t>
      </w:r>
      <w:proofErr w:type="spellEnd"/>
      <w:r w:rsidRPr="00895018">
        <w:rPr>
          <w:rFonts w:ascii="Times New Roman" w:hAnsi="Times New Roman"/>
          <w:color w:val="000000"/>
          <w:sz w:val="25"/>
          <w:szCs w:val="25"/>
          <w:lang w:eastAsia="ru-RU"/>
        </w:rPr>
        <w:t xml:space="preserve"> </w:t>
      </w:r>
      <w:proofErr w:type="spellStart"/>
      <w:r>
        <w:rPr>
          <w:rFonts w:ascii="Times New Roman" w:hAnsi="Times New Roman"/>
          <w:color w:val="000000"/>
          <w:sz w:val="25"/>
          <w:szCs w:val="25"/>
          <w:lang w:val="en-US" w:eastAsia="ru-RU"/>
        </w:rPr>
        <w:t>Biomime</w:t>
      </w:r>
      <w:proofErr w:type="spellEnd"/>
      <w:r w:rsidRPr="00895018">
        <w:rPr>
          <w:rFonts w:ascii="Times New Roman" w:hAnsi="Times New Roman"/>
          <w:color w:val="000000"/>
          <w:sz w:val="25"/>
          <w:szCs w:val="25"/>
          <w:lang w:eastAsia="ru-RU"/>
        </w:rPr>
        <w:t xml:space="preserve"> (</w:t>
      </w:r>
      <w:r>
        <w:rPr>
          <w:rFonts w:ascii="Times New Roman" w:hAnsi="Times New Roman"/>
          <w:color w:val="000000"/>
          <w:sz w:val="25"/>
          <w:szCs w:val="25"/>
          <w:lang w:eastAsia="ru-RU"/>
        </w:rPr>
        <w:t xml:space="preserve">компании </w:t>
      </w:r>
      <w:r>
        <w:rPr>
          <w:rFonts w:ascii="Times New Roman" w:hAnsi="Times New Roman"/>
          <w:color w:val="000000"/>
          <w:sz w:val="25"/>
          <w:szCs w:val="25"/>
          <w:lang w:val="en-US" w:eastAsia="ru-RU"/>
        </w:rPr>
        <w:t>MERIL</w:t>
      </w:r>
      <w:r w:rsidRPr="00895018">
        <w:rPr>
          <w:rFonts w:ascii="Times New Roman" w:hAnsi="Times New Roman"/>
          <w:color w:val="000000"/>
          <w:sz w:val="25"/>
          <w:szCs w:val="25"/>
          <w:lang w:eastAsia="ru-RU"/>
        </w:rPr>
        <w:t xml:space="preserve"> </w:t>
      </w:r>
      <w:r>
        <w:rPr>
          <w:rFonts w:ascii="Times New Roman" w:hAnsi="Times New Roman"/>
          <w:color w:val="000000"/>
          <w:sz w:val="25"/>
          <w:szCs w:val="25"/>
          <w:lang w:val="en-US" w:eastAsia="ru-RU"/>
        </w:rPr>
        <w:t>MEDICAL</w:t>
      </w:r>
      <w:r>
        <w:rPr>
          <w:rFonts w:ascii="Times New Roman" w:hAnsi="Times New Roman"/>
          <w:color w:val="000000"/>
          <w:sz w:val="25"/>
          <w:szCs w:val="25"/>
          <w:lang w:eastAsia="ru-RU"/>
        </w:rPr>
        <w:t>,</w:t>
      </w:r>
      <w:r w:rsidRPr="00895018">
        <w:rPr>
          <w:rFonts w:ascii="Times New Roman" w:hAnsi="Times New Roman"/>
          <w:color w:val="000000"/>
          <w:sz w:val="25"/>
          <w:szCs w:val="25"/>
          <w:lang w:eastAsia="ru-RU"/>
        </w:rPr>
        <w:t xml:space="preserve">  </w:t>
      </w:r>
      <w:r>
        <w:rPr>
          <w:rFonts w:ascii="Times New Roman" w:hAnsi="Times New Roman"/>
          <w:color w:val="000000"/>
          <w:sz w:val="25"/>
          <w:szCs w:val="25"/>
          <w:lang w:eastAsia="ru-RU"/>
        </w:rPr>
        <w:t>Индия</w:t>
      </w:r>
      <w:r w:rsidRPr="00895018">
        <w:rPr>
          <w:rFonts w:ascii="Times New Roman" w:hAnsi="Times New Roman"/>
          <w:color w:val="000000"/>
          <w:sz w:val="25"/>
          <w:szCs w:val="25"/>
          <w:lang w:eastAsia="ru-RU"/>
        </w:rPr>
        <w:t>).</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p>
    <w:p w:rsidR="001F1A41" w:rsidRPr="008D7A54" w:rsidRDefault="001F1A41" w:rsidP="00B605DF">
      <w:pPr>
        <w:keepNext/>
        <w:autoSpaceDE w:val="0"/>
        <w:autoSpaceDN w:val="0"/>
        <w:adjustRightInd w:val="0"/>
        <w:spacing w:after="0" w:line="240" w:lineRule="auto"/>
        <w:ind w:firstLine="567"/>
        <w:jc w:val="both"/>
        <w:rPr>
          <w:rFonts w:ascii="Times New Roman" w:eastAsia="Times New Roman" w:hAnsi="Times New Roman"/>
          <w:b/>
          <w:color w:val="000000"/>
          <w:sz w:val="25"/>
          <w:szCs w:val="25"/>
          <w:lang w:eastAsia="ru-RU"/>
        </w:rPr>
      </w:pPr>
      <w:proofErr w:type="gramStart"/>
      <w:r w:rsidRPr="008D7A54">
        <w:rPr>
          <w:rFonts w:ascii="Times New Roman" w:eastAsia="Times New Roman" w:hAnsi="Times New Roman"/>
          <w:b/>
          <w:color w:val="000000"/>
          <w:sz w:val="25"/>
          <w:szCs w:val="25"/>
          <w:lang w:eastAsia="ru-RU"/>
        </w:rPr>
        <w:t>В  результате</w:t>
      </w:r>
      <w:proofErr w:type="gramEnd"/>
      <w:r w:rsidRPr="008D7A54">
        <w:rPr>
          <w:rFonts w:ascii="Times New Roman" w:eastAsia="Times New Roman" w:hAnsi="Times New Roman"/>
          <w:b/>
          <w:color w:val="000000"/>
          <w:sz w:val="25"/>
          <w:szCs w:val="25"/>
          <w:lang w:eastAsia="ru-RU"/>
        </w:rPr>
        <w:t xml:space="preserve"> рассмотрения жалобы и проведении внеплановой проверки в соответствии со ст. 99 Закона о контрактной системе установлено следующее.</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 xml:space="preserve">В отношении доводов 1, 2. В силу статьи 8 Закона о контрактной системе контрактная система в сфере закупок направлена на создание равных условий для </w:t>
      </w:r>
      <w:r w:rsidRPr="00895018">
        <w:rPr>
          <w:rFonts w:ascii="Times New Roman" w:hAnsi="Times New Roman"/>
          <w:color w:val="000000"/>
          <w:sz w:val="25"/>
          <w:szCs w:val="25"/>
          <w:lang w:eastAsia="ru-RU"/>
        </w:rP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данного Закона, в том числе приводят к ограничению конкуренции, в частности к необоснованному ограничению числа участников закупок.</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В соответствии со статьей 13 Закона о контрактной системе заказчиками осуществляются закупки для обеспечения нужд субъектов РФ, а именно для выполнения функций и полномочий государственных органов РФ, органов управления государственными внебюджетными фондами РФ, государственных органов субъектов РФ, органов управления территориальными внебюджетными фондами, муниципальных органов.</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Пунктом 1 части 1 статьи 33 Закона о контрактной системе установлено,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соответствии с технической документацией на указанные машины и оборудование.</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 xml:space="preserve">Согласно пункту 2 части 1 статьи 33 Закона о контрактной системе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 xml:space="preserve">Из смысла указанных норм следует, что потребности Заказчика являются определяющим фактором при установлении им соответствующих требований. При этом </w:t>
      </w:r>
      <w:r w:rsidRPr="00895018">
        <w:rPr>
          <w:rFonts w:ascii="Times New Roman" w:hAnsi="Times New Roman"/>
          <w:color w:val="000000"/>
          <w:sz w:val="25"/>
          <w:szCs w:val="25"/>
          <w:lang w:eastAsia="ru-RU"/>
        </w:rPr>
        <w:lastRenderedPageBreak/>
        <w:t>заказчик вправе в необходимой степени детализировать объект закупки, определяя такие характеристики закупаемого товара, которые будут иметь существенное значение для последующего использования товара.</w:t>
      </w:r>
    </w:p>
    <w:p w:rsid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 xml:space="preserve">Данные требования учтены Заказчиком в </w:t>
      </w:r>
      <w:r w:rsidR="00475A9F">
        <w:rPr>
          <w:rFonts w:ascii="Times New Roman" w:hAnsi="Times New Roman"/>
          <w:color w:val="000000"/>
          <w:sz w:val="25"/>
          <w:szCs w:val="25"/>
          <w:lang w:eastAsia="ru-RU"/>
        </w:rPr>
        <w:t>Техническом задании</w:t>
      </w:r>
      <w:r w:rsidRPr="00895018">
        <w:rPr>
          <w:rFonts w:ascii="Times New Roman" w:hAnsi="Times New Roman"/>
          <w:color w:val="000000"/>
          <w:sz w:val="25"/>
          <w:szCs w:val="25"/>
          <w:lang w:eastAsia="ru-RU"/>
        </w:rPr>
        <w:t xml:space="preserve"> документации об электронном аукционе, в которой указаны показатели определения соответствия объекта закупки потребностям Заказчика и показатели, значения которых не могут изменяться.</w:t>
      </w:r>
    </w:p>
    <w:p w:rsidR="00475A9F" w:rsidRDefault="00475A9F"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Pr>
          <w:rFonts w:ascii="Times New Roman" w:hAnsi="Times New Roman"/>
          <w:color w:val="000000"/>
          <w:sz w:val="25"/>
          <w:szCs w:val="25"/>
          <w:lang w:eastAsia="ru-RU"/>
        </w:rPr>
        <w:t>В</w:t>
      </w:r>
      <w:r w:rsidRPr="00475A9F">
        <w:rPr>
          <w:rFonts w:ascii="Times New Roman" w:hAnsi="Times New Roman"/>
          <w:color w:val="000000"/>
          <w:sz w:val="25"/>
          <w:szCs w:val="25"/>
          <w:lang w:eastAsia="ru-RU"/>
        </w:rPr>
        <w:t xml:space="preserve"> п. 2 ст. 4 Федерального закона от 21 ноября 2011 года «Об основах охраны здоровья граждан в Российской Федерации» № 323-ФЗ (далее - Закон № 323-ФЗ) установлено, что одним из основных принципов охраны здоровья является приоритет интересов пациента при оказании медицинской помощи. </w:t>
      </w:r>
      <w:r>
        <w:rPr>
          <w:rFonts w:ascii="Times New Roman" w:hAnsi="Times New Roman"/>
          <w:color w:val="000000"/>
          <w:sz w:val="25"/>
          <w:szCs w:val="25"/>
          <w:lang w:eastAsia="ru-RU"/>
        </w:rPr>
        <w:t>Согласно пояснениям Заказчика, у</w:t>
      </w:r>
      <w:r w:rsidRPr="00475A9F">
        <w:rPr>
          <w:rFonts w:ascii="Times New Roman" w:hAnsi="Times New Roman"/>
          <w:color w:val="000000"/>
          <w:sz w:val="25"/>
          <w:szCs w:val="25"/>
          <w:lang w:eastAsia="ru-RU"/>
        </w:rPr>
        <w:t xml:space="preserve">казанные параметры поставляемого товара является для Заказчика принципиальным и важным, и необходим для качественного оказания Заказчиком услуг в сфере своей профессиональной деятельности. Учитывая, что имплантируемые медицинские изделия оказывают непосредственное влияние на здоровье и жизнь человека, при установлении конкретных требований к предмету закупок на поставку медицинских изделий (порт-системы для имплантации для длительного сосудистого доступа) главным является достижение наилучшего терапевтического эффекта и максимальное исключение любых нежелательных последствий </w:t>
      </w:r>
      <w:proofErr w:type="gramStart"/>
      <w:r w:rsidRPr="00475A9F">
        <w:rPr>
          <w:rFonts w:ascii="Times New Roman" w:hAnsi="Times New Roman"/>
          <w:color w:val="000000"/>
          <w:sz w:val="25"/>
          <w:szCs w:val="25"/>
          <w:lang w:eastAsia="ru-RU"/>
        </w:rPr>
        <w:t>во время</w:t>
      </w:r>
      <w:proofErr w:type="gramEnd"/>
      <w:r w:rsidRPr="00475A9F">
        <w:rPr>
          <w:rFonts w:ascii="Times New Roman" w:hAnsi="Times New Roman"/>
          <w:color w:val="000000"/>
          <w:sz w:val="25"/>
          <w:szCs w:val="25"/>
          <w:lang w:eastAsia="ru-RU"/>
        </w:rPr>
        <w:t xml:space="preserve"> и после имплантации медицинского изделия.</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Потребностью заказчика является поставка расходных материалов (</w:t>
      </w:r>
      <w:proofErr w:type="spellStart"/>
      <w:r w:rsidRPr="00895018">
        <w:rPr>
          <w:rFonts w:ascii="Times New Roman" w:hAnsi="Times New Roman"/>
          <w:color w:val="000000"/>
          <w:sz w:val="25"/>
          <w:szCs w:val="25"/>
          <w:lang w:eastAsia="ru-RU"/>
        </w:rPr>
        <w:t>стентов</w:t>
      </w:r>
      <w:proofErr w:type="spellEnd"/>
      <w:r w:rsidRPr="00895018">
        <w:rPr>
          <w:rFonts w:ascii="Times New Roman" w:hAnsi="Times New Roman"/>
          <w:color w:val="000000"/>
          <w:sz w:val="25"/>
          <w:szCs w:val="25"/>
          <w:lang w:eastAsia="ru-RU"/>
        </w:rPr>
        <w:t>), а не их производство, в связи с чем, участником закупки может выступать любое лицо, готовое поставить товар и отвечающее требованиям документации об аукционе. Заявителем не представлены доказательства невозможности поставки требуемых Заказчику расходных материалов.</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 xml:space="preserve">Заказчик вправе включить в документацию о проведении электронного аукциона такие характеристики товара, которые отвечают именно его потребностям. При этом заказчик вправе в необходимой степени детализировать предмет электронного аукциона. Законом о контрактной системе не предусмотрены ограничения по включению в документацию электронного аукциона требований к товарам, являющихся значимыми для заказчика. Учитывая, что объект закупки оказывает непосредственное влияние на здоровье и жизнь человека, при установлении конкретных требований к предмету закупок на поставку расходных материалов, главным при лечений пациентов является достижение наилучшего результата </w:t>
      </w:r>
      <w:proofErr w:type="gramStart"/>
      <w:r w:rsidRPr="00895018">
        <w:rPr>
          <w:rFonts w:ascii="Times New Roman" w:hAnsi="Times New Roman"/>
          <w:color w:val="000000"/>
          <w:sz w:val="25"/>
          <w:szCs w:val="25"/>
          <w:lang w:eastAsia="ru-RU"/>
        </w:rPr>
        <w:t>и  максимальное</w:t>
      </w:r>
      <w:proofErr w:type="gramEnd"/>
      <w:r w:rsidRPr="00895018">
        <w:rPr>
          <w:rFonts w:ascii="Times New Roman" w:hAnsi="Times New Roman"/>
          <w:color w:val="000000"/>
          <w:sz w:val="25"/>
          <w:szCs w:val="25"/>
          <w:lang w:eastAsia="ru-RU"/>
        </w:rPr>
        <w:t xml:space="preserve"> исключение любых нежелательных реакций.</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Исходя из вышеизложенного следует, что Заказчик, соблюдая принципы достижения результатов обеспечения нужд учреждения, в целях осуществления надлежащего использования препаратов для лечения пациентов и предотвращения расхода бюджетных средств, указал характеристики в соответствие с требованиями Закона о контрактной системе, отвечающие потребностям Заказчика и не ограничивающие потенциальное число участников закупки.</w:t>
      </w:r>
    </w:p>
    <w:p w:rsid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Таким образом, руководствуясь перечисленными требованиями действующего законодательства, принципом обеспечения эффективности закупок Заказчик установил значимые и необходимые ему требования к объекту закупки в соответствии с потребностями и целью использования его в своей работе с максимальной эффективностью, руководствуясь реальной практикой и результатами применения катетеров в данном медицинском учреждении.</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 xml:space="preserve">Учитывая, что </w:t>
      </w:r>
      <w:proofErr w:type="spellStart"/>
      <w:r w:rsidRPr="00895018">
        <w:rPr>
          <w:rFonts w:ascii="Times New Roman" w:hAnsi="Times New Roman"/>
          <w:color w:val="000000"/>
          <w:sz w:val="25"/>
          <w:szCs w:val="25"/>
          <w:lang w:eastAsia="ru-RU"/>
        </w:rPr>
        <w:t>стенты</w:t>
      </w:r>
      <w:proofErr w:type="spellEnd"/>
      <w:r w:rsidRPr="00895018">
        <w:rPr>
          <w:rFonts w:ascii="Times New Roman" w:hAnsi="Times New Roman"/>
          <w:color w:val="000000"/>
          <w:sz w:val="25"/>
          <w:szCs w:val="25"/>
          <w:lang w:eastAsia="ru-RU"/>
        </w:rPr>
        <w:t xml:space="preserve"> находятся в свободном обращении на российском рынке, и аукцион объявлен на поставку товара, а не на его производство, в аукционе может </w:t>
      </w:r>
      <w:r w:rsidRPr="00895018">
        <w:rPr>
          <w:rFonts w:ascii="Times New Roman" w:hAnsi="Times New Roman"/>
          <w:color w:val="000000"/>
          <w:sz w:val="25"/>
          <w:szCs w:val="25"/>
          <w:lang w:eastAsia="ru-RU"/>
        </w:rPr>
        <w:lastRenderedPageBreak/>
        <w:t>участвовать неограниченное количество поставщиков, способных предложить к поставке препарат с требуемыми характеристиками.</w:t>
      </w:r>
    </w:p>
    <w:p w:rsidR="007F5310" w:rsidRPr="007F5310" w:rsidRDefault="007F5310"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7F5310">
        <w:rPr>
          <w:rFonts w:ascii="Times New Roman" w:hAnsi="Times New Roman"/>
          <w:color w:val="000000"/>
          <w:sz w:val="25"/>
          <w:szCs w:val="25"/>
          <w:lang w:eastAsia="ru-RU"/>
        </w:rPr>
        <w:t>Комиссией не выявлено, а Заявителем не представлено объективных доказательств того, что обращение спорного товара на соответствующем рынке невозможно или затруднено; а формирование объекта данной закупки подобным образом фактически ограничивает число потенциальных участников данной закупки, создает одним участникам закупки преимущество перед другими.</w:t>
      </w:r>
    </w:p>
    <w:p w:rsidR="007F5310" w:rsidRPr="007F5310" w:rsidRDefault="007F5310"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7F5310">
        <w:rPr>
          <w:rFonts w:ascii="Times New Roman" w:hAnsi="Times New Roman"/>
          <w:color w:val="000000"/>
          <w:sz w:val="25"/>
          <w:szCs w:val="25"/>
          <w:lang w:eastAsia="ru-RU"/>
        </w:rPr>
        <w:t>Доказательств того, что Общество не может приобрести спорный товар, Комиссии не представлено.</w:t>
      </w:r>
    </w:p>
    <w:p w:rsidR="007F5310" w:rsidRPr="007F5310" w:rsidRDefault="007F5310"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7F5310">
        <w:rPr>
          <w:rFonts w:ascii="Times New Roman" w:hAnsi="Times New Roman"/>
          <w:color w:val="000000"/>
          <w:sz w:val="25"/>
          <w:szCs w:val="25"/>
          <w:lang w:eastAsia="ru-RU"/>
        </w:rPr>
        <w:t>Ввиду изложенного, Комиссия приходит к выводу о том, что вышеперечисленные положения документации об электронном аукционе при конкретных обстоятельствах, изложенных выше, не противоречат Закону и не нарушают прав и законных интересов потенциальных участников данной закупки.</w:t>
      </w:r>
    </w:p>
    <w:p w:rsidR="007F5310" w:rsidRDefault="007F5310"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7F5310">
        <w:rPr>
          <w:rFonts w:ascii="Times New Roman" w:hAnsi="Times New Roman"/>
          <w:color w:val="000000"/>
          <w:sz w:val="25"/>
          <w:szCs w:val="25"/>
          <w:lang w:eastAsia="ru-RU"/>
        </w:rPr>
        <w:t>Следовательно, довод о том, что Заказчик установил такие характеристики, которые ограничивают права потенциальных участников закупки, не нашел своего подтверждения.</w:t>
      </w:r>
    </w:p>
    <w:p w:rsidR="00D7271B"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D7271B">
        <w:rPr>
          <w:rFonts w:ascii="Times New Roman" w:hAnsi="Times New Roman"/>
          <w:color w:val="000000"/>
          <w:sz w:val="25"/>
          <w:szCs w:val="25"/>
          <w:lang w:eastAsia="ru-RU"/>
        </w:rPr>
        <w:t xml:space="preserve">Заявитель в </w:t>
      </w:r>
      <w:r>
        <w:rPr>
          <w:rFonts w:ascii="Times New Roman" w:hAnsi="Times New Roman"/>
          <w:color w:val="000000"/>
          <w:sz w:val="25"/>
          <w:szCs w:val="25"/>
          <w:lang w:eastAsia="ru-RU"/>
        </w:rPr>
        <w:t>отзыве на возражения Заказчика указывает</w:t>
      </w:r>
      <w:r w:rsidRPr="00D7271B">
        <w:rPr>
          <w:rFonts w:ascii="Times New Roman" w:hAnsi="Times New Roman"/>
          <w:color w:val="000000"/>
          <w:sz w:val="25"/>
          <w:szCs w:val="25"/>
          <w:lang w:eastAsia="ru-RU"/>
        </w:rPr>
        <w:t xml:space="preserve"> на </w:t>
      </w:r>
      <w:r>
        <w:rPr>
          <w:rFonts w:ascii="Times New Roman" w:hAnsi="Times New Roman"/>
          <w:color w:val="000000"/>
          <w:sz w:val="25"/>
          <w:szCs w:val="25"/>
          <w:lang w:eastAsia="ru-RU"/>
        </w:rPr>
        <w:t xml:space="preserve">то, что Заказчик не обосновал установление </w:t>
      </w:r>
      <w:proofErr w:type="gramStart"/>
      <w:r>
        <w:rPr>
          <w:rFonts w:ascii="Times New Roman" w:hAnsi="Times New Roman"/>
          <w:color w:val="000000"/>
          <w:sz w:val="25"/>
          <w:szCs w:val="25"/>
          <w:lang w:eastAsia="ru-RU"/>
        </w:rPr>
        <w:t xml:space="preserve">в </w:t>
      </w:r>
      <w:r w:rsidRPr="00D7271B">
        <w:rPr>
          <w:rFonts w:ascii="Times New Roman" w:hAnsi="Times New Roman"/>
          <w:color w:val="000000"/>
          <w:sz w:val="25"/>
          <w:szCs w:val="25"/>
          <w:lang w:eastAsia="ru-RU"/>
        </w:rPr>
        <w:t xml:space="preserve"> описани</w:t>
      </w:r>
      <w:r>
        <w:rPr>
          <w:rFonts w:ascii="Times New Roman" w:hAnsi="Times New Roman"/>
          <w:color w:val="000000"/>
          <w:sz w:val="25"/>
          <w:szCs w:val="25"/>
          <w:lang w:eastAsia="ru-RU"/>
        </w:rPr>
        <w:t>и</w:t>
      </w:r>
      <w:proofErr w:type="gramEnd"/>
      <w:r w:rsidRPr="00D7271B">
        <w:rPr>
          <w:rFonts w:ascii="Times New Roman" w:hAnsi="Times New Roman"/>
          <w:color w:val="000000"/>
          <w:sz w:val="25"/>
          <w:szCs w:val="25"/>
          <w:lang w:eastAsia="ru-RU"/>
        </w:rPr>
        <w:t xml:space="preserve"> объекта закупки</w:t>
      </w:r>
      <w:r>
        <w:rPr>
          <w:rFonts w:ascii="Times New Roman" w:hAnsi="Times New Roman"/>
          <w:color w:val="000000"/>
          <w:sz w:val="25"/>
          <w:szCs w:val="25"/>
          <w:lang w:eastAsia="ru-RU"/>
        </w:rPr>
        <w:t xml:space="preserve"> дополнительных характеристик.</w:t>
      </w:r>
    </w:p>
    <w:p w:rsidR="00D7271B" w:rsidRPr="00D7271B"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Pr>
          <w:rFonts w:ascii="Times New Roman" w:hAnsi="Times New Roman"/>
          <w:color w:val="000000"/>
          <w:sz w:val="25"/>
          <w:szCs w:val="25"/>
          <w:lang w:eastAsia="ru-RU"/>
        </w:rPr>
        <w:t>При описании объекта закупки «</w:t>
      </w:r>
      <w:proofErr w:type="spellStart"/>
      <w:r w:rsidRPr="00D7271B">
        <w:rPr>
          <w:rFonts w:ascii="Times New Roman" w:hAnsi="Times New Roman"/>
          <w:color w:val="000000"/>
          <w:sz w:val="25"/>
          <w:szCs w:val="25"/>
          <w:lang w:eastAsia="ru-RU"/>
        </w:rPr>
        <w:t>Стент</w:t>
      </w:r>
      <w:proofErr w:type="spellEnd"/>
      <w:r w:rsidRPr="00D7271B">
        <w:rPr>
          <w:rFonts w:ascii="Times New Roman" w:hAnsi="Times New Roman"/>
          <w:color w:val="000000"/>
          <w:sz w:val="25"/>
          <w:szCs w:val="25"/>
          <w:lang w:eastAsia="ru-RU"/>
        </w:rPr>
        <w:t xml:space="preserve"> для коронарных артерий, выделяющий лекарственное средство (тип 1)</w:t>
      </w:r>
      <w:r>
        <w:rPr>
          <w:rFonts w:ascii="Times New Roman" w:hAnsi="Times New Roman"/>
          <w:color w:val="000000"/>
          <w:sz w:val="25"/>
          <w:szCs w:val="25"/>
          <w:lang w:eastAsia="ru-RU"/>
        </w:rPr>
        <w:t xml:space="preserve">» </w:t>
      </w:r>
      <w:r w:rsidRPr="00D7271B">
        <w:rPr>
          <w:rFonts w:ascii="Times New Roman" w:hAnsi="Times New Roman"/>
          <w:color w:val="000000"/>
          <w:sz w:val="25"/>
          <w:szCs w:val="25"/>
          <w:lang w:eastAsia="ru-RU"/>
        </w:rPr>
        <w:t xml:space="preserve">использован код каталога товаров, работ, услуг для обеспечения государственных и муниципальных нужд (далее — </w:t>
      </w:r>
      <w:proofErr w:type="gramStart"/>
      <w:r w:rsidRPr="00D7271B">
        <w:rPr>
          <w:rFonts w:ascii="Times New Roman" w:hAnsi="Times New Roman"/>
          <w:color w:val="000000"/>
          <w:sz w:val="25"/>
          <w:szCs w:val="25"/>
          <w:lang w:eastAsia="ru-RU"/>
        </w:rPr>
        <w:t>КТРУ)  укрупненный</w:t>
      </w:r>
      <w:proofErr w:type="gramEnd"/>
      <w:r w:rsidRPr="00D7271B">
        <w:rPr>
          <w:rFonts w:ascii="Times New Roman" w:hAnsi="Times New Roman"/>
          <w:color w:val="000000"/>
          <w:sz w:val="25"/>
          <w:szCs w:val="25"/>
          <w:lang w:eastAsia="ru-RU"/>
        </w:rPr>
        <w:t xml:space="preserve"> 32.50.13.190-02616.</w:t>
      </w:r>
    </w:p>
    <w:p w:rsidR="00143B8C" w:rsidRDefault="00143B8C"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143B8C">
        <w:rPr>
          <w:rFonts w:ascii="Times New Roman" w:hAnsi="Times New Roman"/>
          <w:color w:val="000000"/>
          <w:sz w:val="25"/>
          <w:szCs w:val="25"/>
          <w:lang w:eastAsia="ru-RU"/>
        </w:rPr>
        <w:t>На основании п.14 ч.3 ст.4 Закона о контрактной системе единая информационная система содержит каталог товаров, работ, услуг для обеспечения государственных и муниципальных нужд.</w:t>
      </w:r>
    </w:p>
    <w:p w:rsidR="00D7271B" w:rsidRPr="00D7271B"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D7271B">
        <w:rPr>
          <w:rFonts w:ascii="Times New Roman" w:hAnsi="Times New Roman"/>
          <w:color w:val="000000"/>
          <w:sz w:val="25"/>
          <w:szCs w:val="25"/>
          <w:lang w:eastAsia="ru-RU"/>
        </w:rPr>
        <w:t>Согласно ч.</w:t>
      </w:r>
      <w:r w:rsidR="00290503">
        <w:rPr>
          <w:rFonts w:ascii="Times New Roman" w:hAnsi="Times New Roman"/>
          <w:color w:val="000000"/>
          <w:sz w:val="25"/>
          <w:szCs w:val="25"/>
          <w:lang w:eastAsia="ru-RU"/>
        </w:rPr>
        <w:t>6</w:t>
      </w:r>
      <w:r w:rsidRPr="00D7271B">
        <w:rPr>
          <w:rFonts w:ascii="Times New Roman" w:hAnsi="Times New Roman"/>
          <w:color w:val="000000"/>
          <w:sz w:val="25"/>
          <w:szCs w:val="25"/>
          <w:lang w:eastAsia="ru-RU"/>
        </w:rPr>
        <w:t xml:space="preserve"> ст.23 Закона о контрактной системе </w:t>
      </w:r>
      <w:r w:rsidR="00290503">
        <w:rPr>
          <w:rFonts w:ascii="Times New Roman" w:hAnsi="Times New Roman"/>
          <w:color w:val="000000"/>
          <w:sz w:val="25"/>
          <w:szCs w:val="25"/>
          <w:lang w:eastAsia="ru-RU"/>
        </w:rPr>
        <w:t xml:space="preserve">порядок формирования и ведения в единой информационной системе </w:t>
      </w:r>
      <w:r w:rsidRPr="00D7271B">
        <w:rPr>
          <w:rFonts w:ascii="Times New Roman" w:hAnsi="Times New Roman"/>
          <w:color w:val="000000"/>
          <w:sz w:val="25"/>
          <w:szCs w:val="25"/>
          <w:lang w:eastAsia="ru-RU"/>
        </w:rPr>
        <w:t>каталог</w:t>
      </w:r>
      <w:r w:rsidR="00290503">
        <w:rPr>
          <w:rFonts w:ascii="Times New Roman" w:hAnsi="Times New Roman"/>
          <w:color w:val="000000"/>
          <w:sz w:val="25"/>
          <w:szCs w:val="25"/>
          <w:lang w:eastAsia="ru-RU"/>
        </w:rPr>
        <w:t>а</w:t>
      </w:r>
      <w:r w:rsidRPr="00D7271B">
        <w:rPr>
          <w:rFonts w:ascii="Times New Roman" w:hAnsi="Times New Roman"/>
          <w:color w:val="000000"/>
          <w:sz w:val="25"/>
          <w:szCs w:val="25"/>
          <w:lang w:eastAsia="ru-RU"/>
        </w:rPr>
        <w:t xml:space="preserve"> товаров, работ, услуг для обеспечения государственных и муниципальных нужд</w:t>
      </w:r>
      <w:r w:rsidR="00290503">
        <w:rPr>
          <w:rFonts w:ascii="Times New Roman" w:hAnsi="Times New Roman"/>
          <w:color w:val="000000"/>
          <w:sz w:val="25"/>
          <w:szCs w:val="25"/>
          <w:lang w:eastAsia="ru-RU"/>
        </w:rPr>
        <w:t xml:space="preserve"> обеспечиваются федеральным органом исполнительной </w:t>
      </w:r>
      <w:r w:rsidR="000320FD">
        <w:rPr>
          <w:rFonts w:ascii="Times New Roman" w:hAnsi="Times New Roman"/>
          <w:color w:val="000000"/>
          <w:sz w:val="25"/>
          <w:szCs w:val="25"/>
          <w:lang w:eastAsia="ru-RU"/>
        </w:rPr>
        <w:t>в</w:t>
      </w:r>
      <w:bookmarkStart w:id="0" w:name="_GoBack"/>
      <w:bookmarkEnd w:id="0"/>
      <w:r w:rsidR="00290503">
        <w:rPr>
          <w:rFonts w:ascii="Times New Roman" w:hAnsi="Times New Roman"/>
          <w:color w:val="000000"/>
          <w:sz w:val="25"/>
          <w:szCs w:val="25"/>
          <w:lang w:eastAsia="ru-RU"/>
        </w:rPr>
        <w:t>ласти по регулированию контрактной системы в сфере закупок</w:t>
      </w:r>
      <w:r w:rsidRPr="00D7271B">
        <w:rPr>
          <w:rFonts w:ascii="Times New Roman" w:hAnsi="Times New Roman"/>
          <w:color w:val="000000"/>
          <w:sz w:val="25"/>
          <w:szCs w:val="25"/>
          <w:lang w:eastAsia="ru-RU"/>
        </w:rPr>
        <w:t>.</w:t>
      </w:r>
    </w:p>
    <w:p w:rsidR="00D7271B" w:rsidRPr="00D7271B"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D7271B">
        <w:rPr>
          <w:rFonts w:ascii="Times New Roman" w:hAnsi="Times New Roman"/>
          <w:color w:val="000000"/>
          <w:sz w:val="25"/>
          <w:szCs w:val="25"/>
          <w:lang w:eastAsia="ru-RU"/>
        </w:rPr>
        <w:t>Постановлением Правительства Российской Федерации от 08.02.2017</w:t>
      </w:r>
      <w:r w:rsidR="00143B8C">
        <w:rPr>
          <w:rFonts w:ascii="Times New Roman" w:hAnsi="Times New Roman"/>
          <w:color w:val="000000"/>
          <w:sz w:val="25"/>
          <w:szCs w:val="25"/>
          <w:lang w:eastAsia="ru-RU"/>
        </w:rPr>
        <w:t xml:space="preserve"> </w:t>
      </w:r>
      <w:r w:rsidRPr="00D7271B">
        <w:rPr>
          <w:rFonts w:ascii="Times New Roman" w:hAnsi="Times New Roman"/>
          <w:color w:val="000000"/>
          <w:sz w:val="25"/>
          <w:szCs w:val="25"/>
          <w:lang w:eastAsia="ru-RU"/>
        </w:rPr>
        <w:t>№ 145 (далее — постановление Правительства РФ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(далее — правила формирования КТРУ) и Правила использования каталога товаров, работ, услуг для обеспечения государственных и муниципальных нужд (далее — Правила использования КТРУ).</w:t>
      </w:r>
    </w:p>
    <w:p w:rsidR="00D7271B" w:rsidRPr="00D7271B"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D7271B">
        <w:rPr>
          <w:rFonts w:ascii="Times New Roman" w:hAnsi="Times New Roman"/>
          <w:color w:val="000000"/>
          <w:sz w:val="25"/>
          <w:szCs w:val="25"/>
          <w:lang w:eastAsia="ru-RU"/>
        </w:rPr>
        <w:t xml:space="preserve">Согласно </w:t>
      </w:r>
      <w:proofErr w:type="spellStart"/>
      <w:r w:rsidRPr="00D7271B">
        <w:rPr>
          <w:rFonts w:ascii="Times New Roman" w:hAnsi="Times New Roman"/>
          <w:color w:val="000000"/>
          <w:sz w:val="25"/>
          <w:szCs w:val="25"/>
          <w:lang w:eastAsia="ru-RU"/>
        </w:rPr>
        <w:t>пп</w:t>
      </w:r>
      <w:proofErr w:type="spellEnd"/>
      <w:r w:rsidRPr="00D7271B">
        <w:rPr>
          <w:rFonts w:ascii="Times New Roman" w:hAnsi="Times New Roman"/>
          <w:color w:val="000000"/>
          <w:sz w:val="25"/>
          <w:szCs w:val="25"/>
          <w:lang w:eastAsia="ru-RU"/>
        </w:rPr>
        <w:t>. «б» п.2 Правил использования КТРУ каталог используется заказчиками в целях описания объектов закупки, которое включается в план-график закупок, извещение об осуществлении закупки, приглашение и документацию о закупке.</w:t>
      </w:r>
    </w:p>
    <w:p w:rsidR="00D7271B" w:rsidRPr="00D7271B"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D7271B">
        <w:rPr>
          <w:rFonts w:ascii="Times New Roman" w:hAnsi="Times New Roman"/>
          <w:color w:val="000000"/>
          <w:sz w:val="25"/>
          <w:szCs w:val="25"/>
          <w:lang w:eastAsia="ru-RU"/>
        </w:rPr>
        <w:t xml:space="preserve">На основании п.4 Правил использования КТРУ Заказчики обязаны применять информацию, включенную в позицию каталога в соответствии с подпунктами «б» - «и» </w:t>
      </w:r>
      <w:proofErr w:type="gramStart"/>
      <w:r w:rsidRPr="00D7271B">
        <w:rPr>
          <w:rFonts w:ascii="Times New Roman" w:hAnsi="Times New Roman"/>
          <w:color w:val="000000"/>
          <w:sz w:val="25"/>
          <w:szCs w:val="25"/>
          <w:lang w:eastAsia="ru-RU"/>
        </w:rPr>
        <w:t>п.10  Правил</w:t>
      </w:r>
      <w:proofErr w:type="gramEnd"/>
      <w:r w:rsidRPr="00D7271B">
        <w:rPr>
          <w:rFonts w:ascii="Times New Roman" w:hAnsi="Times New Roman"/>
          <w:color w:val="000000"/>
          <w:sz w:val="25"/>
          <w:szCs w:val="25"/>
          <w:lang w:eastAsia="ru-RU"/>
        </w:rPr>
        <w:t xml:space="preserve"> формирования КТРУ.</w:t>
      </w:r>
    </w:p>
    <w:p w:rsidR="00D7271B" w:rsidRPr="00D7271B"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D7271B">
        <w:rPr>
          <w:rFonts w:ascii="Times New Roman" w:hAnsi="Times New Roman"/>
          <w:color w:val="000000"/>
          <w:sz w:val="25"/>
          <w:szCs w:val="25"/>
          <w:lang w:eastAsia="ru-RU"/>
        </w:rPr>
        <w:t xml:space="preserve">В соответствии с </w:t>
      </w:r>
      <w:proofErr w:type="spellStart"/>
      <w:r w:rsidRPr="00D7271B">
        <w:rPr>
          <w:rFonts w:ascii="Times New Roman" w:hAnsi="Times New Roman"/>
          <w:color w:val="000000"/>
          <w:sz w:val="25"/>
          <w:szCs w:val="25"/>
          <w:lang w:eastAsia="ru-RU"/>
        </w:rPr>
        <w:t>пп</w:t>
      </w:r>
      <w:proofErr w:type="spellEnd"/>
      <w:r w:rsidRPr="00D7271B">
        <w:rPr>
          <w:rFonts w:ascii="Times New Roman" w:hAnsi="Times New Roman"/>
          <w:color w:val="000000"/>
          <w:sz w:val="25"/>
          <w:szCs w:val="25"/>
          <w:lang w:eastAsia="ru-RU"/>
        </w:rPr>
        <w:t xml:space="preserve">. «г» п.10 Правил формирования КТРУ в позицию каталога включается информация, содержащая описание товара, работы, услуги, если такое описание сформировано в соответствии с </w:t>
      </w:r>
      <w:proofErr w:type="gramStart"/>
      <w:r w:rsidRPr="00D7271B">
        <w:rPr>
          <w:rFonts w:ascii="Times New Roman" w:hAnsi="Times New Roman"/>
          <w:color w:val="000000"/>
          <w:sz w:val="25"/>
          <w:szCs w:val="25"/>
          <w:lang w:eastAsia="ru-RU"/>
        </w:rPr>
        <w:t>п.13  Правил</w:t>
      </w:r>
      <w:proofErr w:type="gramEnd"/>
      <w:r w:rsidRPr="00D7271B">
        <w:rPr>
          <w:rFonts w:ascii="Times New Roman" w:hAnsi="Times New Roman"/>
          <w:color w:val="000000"/>
          <w:sz w:val="25"/>
          <w:szCs w:val="25"/>
          <w:lang w:eastAsia="ru-RU"/>
        </w:rPr>
        <w:t xml:space="preserve"> формирования КТРУ.</w:t>
      </w:r>
    </w:p>
    <w:p w:rsidR="00143B8C" w:rsidRPr="00143B8C" w:rsidRDefault="00D7271B"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D7271B">
        <w:rPr>
          <w:rFonts w:ascii="Times New Roman" w:hAnsi="Times New Roman"/>
          <w:color w:val="000000"/>
          <w:sz w:val="25"/>
          <w:szCs w:val="25"/>
          <w:lang w:eastAsia="ru-RU"/>
        </w:rPr>
        <w:t>В силу п.5  Правил использования КТРУ  Заказчик</w:t>
      </w:r>
      <w:r w:rsidR="00143B8C" w:rsidRPr="00143B8C">
        <w:t xml:space="preserve"> </w:t>
      </w:r>
      <w:r w:rsidR="00143B8C" w:rsidRPr="00143B8C">
        <w:rPr>
          <w:rFonts w:ascii="Times New Roman" w:hAnsi="Times New Roman"/>
          <w:color w:val="000000"/>
          <w:sz w:val="25"/>
          <w:szCs w:val="25"/>
          <w:lang w:eastAsia="ru-RU"/>
        </w:rPr>
        <w:t xml:space="preserve">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w:t>
      </w:r>
      <w:r w:rsidR="00143B8C" w:rsidRPr="00143B8C">
        <w:rPr>
          <w:rFonts w:ascii="Times New Roman" w:hAnsi="Times New Roman"/>
          <w:color w:val="000000"/>
          <w:sz w:val="25"/>
          <w:szCs w:val="25"/>
          <w:lang w:eastAsia="ru-RU"/>
        </w:rPr>
        <w:lastRenderedPageBreak/>
        <w:t>в соответствии с положениями статьи 33 Закона о контрактной системе, которые не предусмотрены в позиции каталога.</w:t>
      </w:r>
    </w:p>
    <w:p w:rsidR="00D7271B" w:rsidRPr="00D7271B" w:rsidRDefault="00143B8C"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143B8C">
        <w:rPr>
          <w:rFonts w:ascii="Times New Roman" w:hAnsi="Times New Roman"/>
          <w:color w:val="000000"/>
          <w:sz w:val="25"/>
          <w:szCs w:val="25"/>
          <w:lang w:eastAsia="ru-RU"/>
        </w:rPr>
        <w:t>В соответствии с п.6 Правил использования КТРУ в случае предоставления иной и дополнительной информации, предусмотренной пунктом 5 Правил использования КТРУ,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191034" w:rsidRDefault="00191034"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Как ранее указывалось Правила использования каталога прямо допускают возможность </w:t>
      </w:r>
      <w:proofErr w:type="gramStart"/>
      <w:r>
        <w:rPr>
          <w:rFonts w:ascii="Times New Roman" w:hAnsi="Times New Roman"/>
          <w:color w:val="000000"/>
          <w:sz w:val="25"/>
          <w:szCs w:val="25"/>
          <w:lang w:eastAsia="ru-RU"/>
        </w:rPr>
        <w:t>Заказчика  включить</w:t>
      </w:r>
      <w:proofErr w:type="gramEnd"/>
      <w:r>
        <w:rPr>
          <w:rFonts w:ascii="Times New Roman" w:hAnsi="Times New Roman"/>
          <w:color w:val="000000"/>
          <w:sz w:val="25"/>
          <w:szCs w:val="25"/>
          <w:lang w:eastAsia="ru-RU"/>
        </w:rPr>
        <w:t xml:space="preserve"> в описание закупки требования, которые не содержатся в КТРУ, если это не нарушает иных требований  - с обоснованием необходимости использования таких дополнительных требований.</w:t>
      </w:r>
    </w:p>
    <w:p w:rsidR="00FC3DFB" w:rsidRDefault="00143B8C"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Изучив Техническое задание документации Аукциона Комиссия установила, что </w:t>
      </w:r>
      <w:r w:rsidR="00FC3DFB">
        <w:rPr>
          <w:rFonts w:ascii="Times New Roman" w:hAnsi="Times New Roman"/>
          <w:color w:val="000000"/>
          <w:sz w:val="25"/>
          <w:szCs w:val="25"/>
          <w:lang w:eastAsia="ru-RU"/>
        </w:rPr>
        <w:t>З</w:t>
      </w:r>
      <w:r>
        <w:rPr>
          <w:rFonts w:ascii="Times New Roman" w:hAnsi="Times New Roman"/>
          <w:color w:val="000000"/>
          <w:sz w:val="25"/>
          <w:szCs w:val="25"/>
          <w:lang w:eastAsia="ru-RU"/>
        </w:rPr>
        <w:t>аказчиком установлены</w:t>
      </w:r>
      <w:r w:rsidRPr="00143B8C">
        <w:rPr>
          <w:rFonts w:ascii="Times New Roman" w:hAnsi="Times New Roman"/>
          <w:color w:val="000000"/>
          <w:sz w:val="25"/>
          <w:szCs w:val="25"/>
          <w:lang w:eastAsia="ru-RU"/>
        </w:rPr>
        <w:t xml:space="preserve"> </w:t>
      </w:r>
      <w:r>
        <w:rPr>
          <w:rFonts w:ascii="Times New Roman" w:hAnsi="Times New Roman"/>
          <w:color w:val="000000"/>
          <w:sz w:val="25"/>
          <w:szCs w:val="25"/>
          <w:lang w:eastAsia="ru-RU"/>
        </w:rPr>
        <w:t>т</w:t>
      </w:r>
      <w:r w:rsidRPr="00143B8C">
        <w:rPr>
          <w:rFonts w:ascii="Times New Roman" w:hAnsi="Times New Roman"/>
          <w:color w:val="000000"/>
          <w:sz w:val="25"/>
          <w:szCs w:val="25"/>
          <w:lang w:eastAsia="ru-RU"/>
        </w:rPr>
        <w:t>ребования в отношении закупаемого товара (показатели, в соответствии с которыми будет устанавливаться соответствие)</w:t>
      </w:r>
      <w:r>
        <w:rPr>
          <w:rFonts w:ascii="Times New Roman" w:hAnsi="Times New Roman"/>
          <w:color w:val="000000"/>
          <w:sz w:val="25"/>
          <w:szCs w:val="25"/>
          <w:lang w:eastAsia="ru-RU"/>
        </w:rPr>
        <w:t xml:space="preserve">, Заказчик при установлении требований к значениям показателей в основном использует слова «не более», «не менее», то есть не устанавливает конкретные значения показателей в соответствии с КТРУ, а так же </w:t>
      </w:r>
      <w:r w:rsidR="00FC3DFB">
        <w:rPr>
          <w:rFonts w:ascii="Times New Roman" w:hAnsi="Times New Roman"/>
          <w:color w:val="000000"/>
          <w:sz w:val="25"/>
          <w:szCs w:val="25"/>
          <w:lang w:eastAsia="ru-RU"/>
        </w:rPr>
        <w:t xml:space="preserve">Техническое задание </w:t>
      </w:r>
      <w:r>
        <w:rPr>
          <w:rFonts w:ascii="Times New Roman" w:hAnsi="Times New Roman"/>
          <w:color w:val="000000"/>
          <w:sz w:val="25"/>
          <w:szCs w:val="25"/>
          <w:lang w:eastAsia="ru-RU"/>
        </w:rPr>
        <w:t>содержит о</w:t>
      </w:r>
      <w:r w:rsidRPr="00143B8C">
        <w:rPr>
          <w:rFonts w:ascii="Times New Roman" w:hAnsi="Times New Roman"/>
          <w:color w:val="000000"/>
          <w:sz w:val="25"/>
          <w:szCs w:val="25"/>
          <w:lang w:eastAsia="ru-RU"/>
        </w:rPr>
        <w:t>боснование необходимости использования дополнительных характеристик</w:t>
      </w:r>
      <w:r>
        <w:rPr>
          <w:rFonts w:ascii="Times New Roman" w:hAnsi="Times New Roman"/>
          <w:color w:val="000000"/>
          <w:sz w:val="25"/>
          <w:szCs w:val="25"/>
          <w:lang w:eastAsia="ru-RU"/>
        </w:rPr>
        <w:t>.</w:t>
      </w:r>
    </w:p>
    <w:tbl>
      <w:tblPr>
        <w:tblW w:w="9475" w:type="dxa"/>
        <w:tblInd w:w="154" w:type="dxa"/>
        <w:tblLook w:val="04A0" w:firstRow="1" w:lastRow="0" w:firstColumn="1" w:lastColumn="0" w:noHBand="0" w:noVBand="1"/>
      </w:tblPr>
      <w:tblGrid>
        <w:gridCol w:w="568"/>
        <w:gridCol w:w="1708"/>
        <w:gridCol w:w="2238"/>
        <w:gridCol w:w="2268"/>
        <w:gridCol w:w="2693"/>
      </w:tblGrid>
      <w:tr w:rsidR="00191034" w:rsidRPr="00191034" w:rsidTr="00191034">
        <w:trPr>
          <w:trHeight w:val="780"/>
        </w:trPr>
        <w:tc>
          <w:tcPr>
            <w:tcW w:w="56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 п/п</w:t>
            </w:r>
          </w:p>
        </w:tc>
        <w:tc>
          <w:tcPr>
            <w:tcW w:w="17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Наименование товара, Код позиции КТРУ</w:t>
            </w:r>
          </w:p>
        </w:tc>
        <w:tc>
          <w:tcPr>
            <w:tcW w:w="4506" w:type="dxa"/>
            <w:gridSpan w:val="2"/>
            <w:tcBorders>
              <w:top w:val="single" w:sz="8" w:space="0" w:color="auto"/>
              <w:left w:val="nil"/>
              <w:bottom w:val="single" w:sz="4" w:space="0" w:color="auto"/>
              <w:right w:val="single" w:sz="4" w:space="0" w:color="auto"/>
            </w:tcBorders>
            <w:shd w:val="clear" w:color="auto" w:fill="auto"/>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Требования, установленные в отношении закупаемого товара (показатели, в соответствии с которыми будет устанавливаться соответствие)</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91034" w:rsidRPr="00191034" w:rsidRDefault="00191034" w:rsidP="00191034">
            <w:pPr>
              <w:spacing w:after="0" w:line="240" w:lineRule="auto"/>
              <w:jc w:val="center"/>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Обоснование необходимости использования дополнительных характеристик</w:t>
            </w:r>
          </w:p>
        </w:tc>
      </w:tr>
      <w:tr w:rsidR="00191034" w:rsidRPr="00191034" w:rsidTr="00191034">
        <w:trPr>
          <w:trHeight w:val="630"/>
        </w:trPr>
        <w:tc>
          <w:tcPr>
            <w:tcW w:w="568" w:type="dxa"/>
            <w:vMerge/>
            <w:tcBorders>
              <w:top w:val="single" w:sz="8" w:space="0" w:color="auto"/>
              <w:left w:val="single" w:sz="8"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single" w:sz="8" w:space="0" w:color="auto"/>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2238" w:type="dxa"/>
            <w:tcBorders>
              <w:top w:val="nil"/>
              <w:left w:val="nil"/>
              <w:bottom w:val="single" w:sz="4" w:space="0" w:color="auto"/>
              <w:right w:val="single" w:sz="4" w:space="0" w:color="auto"/>
            </w:tcBorders>
            <w:shd w:val="clear" w:color="auto" w:fill="auto"/>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 xml:space="preserve">Наименование показателя, ед. изм. показателя </w:t>
            </w:r>
          </w:p>
        </w:tc>
        <w:tc>
          <w:tcPr>
            <w:tcW w:w="2268" w:type="dxa"/>
            <w:tcBorders>
              <w:top w:val="nil"/>
              <w:left w:val="nil"/>
              <w:bottom w:val="single" w:sz="4" w:space="0" w:color="auto"/>
              <w:right w:val="single" w:sz="4" w:space="0" w:color="auto"/>
            </w:tcBorders>
            <w:shd w:val="clear" w:color="auto" w:fill="auto"/>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Описание, значение</w:t>
            </w: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r>
      <w:tr w:rsidR="00191034" w:rsidRPr="00191034" w:rsidTr="00191034">
        <w:trPr>
          <w:trHeight w:val="3570"/>
        </w:trPr>
        <w:tc>
          <w:tcPr>
            <w:tcW w:w="568" w:type="dxa"/>
            <w:vMerge w:val="restart"/>
            <w:tcBorders>
              <w:top w:val="nil"/>
              <w:left w:val="single" w:sz="8" w:space="0" w:color="auto"/>
              <w:bottom w:val="single" w:sz="8" w:space="0" w:color="auto"/>
              <w:right w:val="single" w:sz="4" w:space="0" w:color="auto"/>
            </w:tcBorders>
            <w:shd w:val="clear" w:color="auto" w:fill="auto"/>
            <w:noWrap/>
            <w:vAlign w:val="center"/>
            <w:hideMark/>
          </w:tcPr>
          <w:p w:rsidR="00191034" w:rsidRPr="00191034" w:rsidRDefault="00191034" w:rsidP="00191034">
            <w:pPr>
              <w:spacing w:after="0" w:line="240" w:lineRule="auto"/>
              <w:jc w:val="center"/>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1</w:t>
            </w:r>
          </w:p>
        </w:tc>
        <w:tc>
          <w:tcPr>
            <w:tcW w:w="1708" w:type="dxa"/>
            <w:vMerge w:val="restart"/>
            <w:tcBorders>
              <w:top w:val="nil"/>
              <w:left w:val="single" w:sz="4" w:space="0" w:color="auto"/>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roofErr w:type="spellStart"/>
            <w:r w:rsidRPr="00191034">
              <w:rPr>
                <w:rFonts w:ascii="Times New Roman" w:eastAsia="Times New Roman" w:hAnsi="Times New Roman"/>
                <w:color w:val="000000"/>
                <w:sz w:val="20"/>
                <w:szCs w:val="20"/>
                <w:lang w:eastAsia="ru-RU"/>
              </w:rPr>
              <w:t>Стент</w:t>
            </w:r>
            <w:proofErr w:type="spellEnd"/>
            <w:r w:rsidRPr="00191034">
              <w:rPr>
                <w:rFonts w:ascii="Times New Roman" w:eastAsia="Times New Roman" w:hAnsi="Times New Roman"/>
                <w:color w:val="000000"/>
                <w:sz w:val="20"/>
                <w:szCs w:val="20"/>
                <w:lang w:eastAsia="ru-RU"/>
              </w:rPr>
              <w:t xml:space="preserve"> для коронарных артерий, выделяющий лекарственное средство (тип 1)</w:t>
            </w:r>
            <w:r w:rsidRPr="00191034">
              <w:rPr>
                <w:rFonts w:ascii="Times New Roman" w:eastAsia="Times New Roman" w:hAnsi="Times New Roman"/>
                <w:color w:val="000000"/>
                <w:sz w:val="20"/>
                <w:szCs w:val="20"/>
                <w:lang w:eastAsia="ru-RU"/>
              </w:rPr>
              <w:br/>
              <w:t>Код КТРУ укрупненный 32.50.13.190-02616</w:t>
            </w:r>
          </w:p>
        </w:tc>
        <w:tc>
          <w:tcPr>
            <w:tcW w:w="4506" w:type="dxa"/>
            <w:gridSpan w:val="2"/>
            <w:tcBorders>
              <w:top w:val="single" w:sz="4" w:space="0" w:color="auto"/>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center"/>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Стерильное </w:t>
            </w:r>
            <w:proofErr w:type="spellStart"/>
            <w:r w:rsidRPr="00191034">
              <w:rPr>
                <w:rFonts w:ascii="Times New Roman" w:eastAsia="Times New Roman" w:hAnsi="Times New Roman"/>
                <w:color w:val="000000"/>
                <w:sz w:val="20"/>
                <w:szCs w:val="20"/>
                <w:lang w:eastAsia="ru-RU"/>
              </w:rPr>
              <w:t>нерассасывающееся</w:t>
            </w:r>
            <w:proofErr w:type="spellEnd"/>
            <w:r w:rsidRPr="00191034">
              <w:rPr>
                <w:rFonts w:ascii="Times New Roman" w:eastAsia="Times New Roman" w:hAnsi="Times New Roman"/>
                <w:color w:val="000000"/>
                <w:sz w:val="20"/>
                <w:szCs w:val="20"/>
                <w:lang w:eastAsia="ru-RU"/>
              </w:rPr>
              <w:t xml:space="preserve"> трубчатое изделие [непокрытый металлический </w:t>
            </w:r>
            <w:proofErr w:type="spellStart"/>
            <w:r w:rsidRPr="00191034">
              <w:rPr>
                <w:rFonts w:ascii="Times New Roman" w:eastAsia="Times New Roman" w:hAnsi="Times New Roman"/>
                <w:color w:val="000000"/>
                <w:sz w:val="20"/>
                <w:szCs w:val="20"/>
                <w:lang w:eastAsia="ru-RU"/>
              </w:rPr>
              <w:t>стент</w:t>
            </w:r>
            <w:proofErr w:type="spellEnd"/>
            <w:r w:rsidRPr="00191034">
              <w:rPr>
                <w:rFonts w:ascii="Times New Roman" w:eastAsia="Times New Roman" w:hAnsi="Times New Roman"/>
                <w:color w:val="000000"/>
                <w:sz w:val="20"/>
                <w:szCs w:val="20"/>
                <w:lang w:eastAsia="ru-RU"/>
              </w:rPr>
              <w:t>], предназначенное для имплантации в коронарную артерию или трансплантат из подкожной вены сердца для поддержания полостной проходимости сосуда и увеличения диаметра просвета обычно у пациентов с симптоматической атеросклеротической болезнью сердца. Изделие может быть введено и проведено к месту имплантации с помощью баллонного катетера, который вызывает расширение изделия при раздувании баллона, или оно может быть доставлено специальным инструментом и самостоятельно расшириться после высвобождения. Как правило, изготовлено из высококачественной нержавеющей стали или кобальт-хрома (</w:t>
            </w:r>
            <w:proofErr w:type="spellStart"/>
            <w:r w:rsidRPr="00191034">
              <w:rPr>
                <w:rFonts w:ascii="Times New Roman" w:eastAsia="Times New Roman" w:hAnsi="Times New Roman"/>
                <w:color w:val="000000"/>
                <w:sz w:val="20"/>
                <w:szCs w:val="20"/>
                <w:lang w:eastAsia="ru-RU"/>
              </w:rPr>
              <w:t>Co-Cr</w:t>
            </w:r>
            <w:proofErr w:type="spellEnd"/>
            <w:r w:rsidRPr="00191034">
              <w:rPr>
                <w:rFonts w:ascii="Times New Roman" w:eastAsia="Times New Roman" w:hAnsi="Times New Roman"/>
                <w:color w:val="000000"/>
                <w:sz w:val="20"/>
                <w:szCs w:val="20"/>
                <w:lang w:eastAsia="ru-RU"/>
              </w:rPr>
              <w:t>). Может представлять собой сплошную трубку, сетчатую структуру или иметь разветвленную конструкцию (например, в форме Y-образной трубки)</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КТРУ</w:t>
            </w:r>
          </w:p>
        </w:tc>
      </w:tr>
      <w:tr w:rsidR="00191034" w:rsidRPr="00191034" w:rsidTr="00191034">
        <w:trPr>
          <w:trHeight w:val="30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Лекарственное покрытие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proofErr w:type="spellStart"/>
            <w:r w:rsidRPr="00191034">
              <w:rPr>
                <w:rFonts w:ascii="Times New Roman" w:eastAsia="Times New Roman" w:hAnsi="Times New Roman"/>
                <w:color w:val="000000"/>
                <w:sz w:val="20"/>
                <w:szCs w:val="20"/>
                <w:lang w:eastAsia="ru-RU"/>
              </w:rPr>
              <w:t>Сиролимус</w:t>
            </w:r>
            <w:proofErr w:type="spellEnd"/>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КТРУ</w:t>
            </w:r>
          </w:p>
        </w:tc>
      </w:tr>
      <w:tr w:rsidR="00191034" w:rsidRPr="00191034" w:rsidTr="00191034">
        <w:trPr>
          <w:trHeight w:val="31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Материал </w:t>
            </w:r>
            <w:proofErr w:type="spellStart"/>
            <w:r w:rsidRPr="00191034">
              <w:rPr>
                <w:rFonts w:ascii="Times New Roman" w:eastAsia="Times New Roman" w:hAnsi="Times New Roman"/>
                <w:color w:val="000000"/>
                <w:sz w:val="20"/>
                <w:szCs w:val="20"/>
                <w:lang w:eastAsia="ru-RU"/>
              </w:rPr>
              <w:t>стента</w:t>
            </w:r>
            <w:proofErr w:type="spellEnd"/>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сплав кобальт-хрома (</w:t>
            </w:r>
            <w:proofErr w:type="spellStart"/>
            <w:r w:rsidRPr="00191034">
              <w:rPr>
                <w:rFonts w:ascii="Times New Roman" w:eastAsia="Times New Roman" w:hAnsi="Times New Roman"/>
                <w:color w:val="000000"/>
                <w:sz w:val="20"/>
                <w:szCs w:val="20"/>
                <w:lang w:eastAsia="ru-RU"/>
              </w:rPr>
              <w:t>Co-Cr</w:t>
            </w:r>
            <w:proofErr w:type="spellEnd"/>
            <w:r w:rsidRPr="00191034">
              <w:rPr>
                <w:rFonts w:ascii="Times New Roman" w:eastAsia="Times New Roman" w:hAnsi="Times New Roman"/>
                <w:color w:val="000000"/>
                <w:sz w:val="20"/>
                <w:szCs w:val="20"/>
                <w:lang w:eastAsia="ru-RU"/>
              </w:rPr>
              <w:t>)</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КТРУ</w:t>
            </w:r>
          </w:p>
        </w:tc>
      </w:tr>
      <w:tr w:rsidR="00191034" w:rsidRPr="00191034" w:rsidTr="00191034">
        <w:trPr>
          <w:trHeight w:val="31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Система доставки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Баллонный катетер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КТРУ</w:t>
            </w:r>
          </w:p>
        </w:tc>
      </w:tr>
      <w:tr w:rsidR="00191034" w:rsidRPr="00191034" w:rsidTr="00191034">
        <w:trPr>
          <w:trHeight w:val="259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Толщина стенок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мм</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Не менее 0,06</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Показатель определяет ряд ключевых клинических характеристик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малая толщина стенок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минимизирует </w:t>
            </w:r>
            <w:proofErr w:type="spellStart"/>
            <w:r w:rsidRPr="00191034">
              <w:rPr>
                <w:rFonts w:ascii="Times New Roman" w:eastAsia="Times New Roman" w:hAnsi="Times New Roman"/>
                <w:color w:val="000000"/>
                <w:sz w:val="20"/>
                <w:szCs w:val="20"/>
                <w:lang w:eastAsia="ru-RU"/>
              </w:rPr>
              <w:t>неоинтимальную</w:t>
            </w:r>
            <w:proofErr w:type="spellEnd"/>
            <w:r w:rsidRPr="00191034">
              <w:rPr>
                <w:rFonts w:ascii="Times New Roman" w:eastAsia="Times New Roman" w:hAnsi="Times New Roman"/>
                <w:color w:val="000000"/>
                <w:sz w:val="20"/>
                <w:szCs w:val="20"/>
                <w:lang w:eastAsia="ru-RU"/>
              </w:rPr>
              <w:t xml:space="preserve"> гиперплазию, тем самым снижая риск </w:t>
            </w:r>
            <w:proofErr w:type="spellStart"/>
            <w:r w:rsidRPr="00191034">
              <w:rPr>
                <w:rFonts w:ascii="Times New Roman" w:eastAsia="Times New Roman" w:hAnsi="Times New Roman"/>
                <w:color w:val="000000"/>
                <w:sz w:val="20"/>
                <w:szCs w:val="20"/>
                <w:lang w:eastAsia="ru-RU"/>
              </w:rPr>
              <w:t>рестеноза</w:t>
            </w:r>
            <w:proofErr w:type="spellEnd"/>
            <w:r w:rsidRPr="00191034">
              <w:rPr>
                <w:rFonts w:ascii="Times New Roman" w:eastAsia="Times New Roman" w:hAnsi="Times New Roman"/>
                <w:color w:val="000000"/>
                <w:sz w:val="20"/>
                <w:szCs w:val="20"/>
                <w:lang w:eastAsia="ru-RU"/>
              </w:rPr>
              <w:t xml:space="preserve"> внутри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ускоряет и оптимизирует процессы </w:t>
            </w:r>
            <w:proofErr w:type="spellStart"/>
            <w:r w:rsidRPr="00191034">
              <w:rPr>
                <w:rFonts w:ascii="Times New Roman" w:eastAsia="Times New Roman" w:hAnsi="Times New Roman"/>
                <w:color w:val="000000"/>
                <w:sz w:val="20"/>
                <w:szCs w:val="20"/>
                <w:lang w:eastAsia="ru-RU"/>
              </w:rPr>
              <w:t>эндотелизации</w:t>
            </w:r>
            <w:proofErr w:type="spellEnd"/>
            <w:r w:rsidRPr="00191034">
              <w:rPr>
                <w:rFonts w:ascii="Times New Roman" w:eastAsia="Times New Roman" w:hAnsi="Times New Roman"/>
                <w:color w:val="000000"/>
                <w:sz w:val="20"/>
                <w:szCs w:val="20"/>
                <w:lang w:eastAsia="ru-RU"/>
              </w:rPr>
              <w:t xml:space="preserve">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снижает риск тромбоза внутри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(за счет снижения турбулентности кровотока) и снижает интенсивность острой и хронической воспалительной реакции сосудистой стенки</w:t>
            </w:r>
          </w:p>
        </w:tc>
      </w:tr>
      <w:tr w:rsidR="00191034" w:rsidRPr="00191034" w:rsidTr="00191034">
        <w:trPr>
          <w:trHeight w:val="94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Полимерное покрытие</w:t>
            </w:r>
          </w:p>
        </w:tc>
        <w:tc>
          <w:tcPr>
            <w:tcW w:w="2268" w:type="dxa"/>
            <w:tcBorders>
              <w:top w:val="nil"/>
              <w:left w:val="nil"/>
              <w:bottom w:val="single" w:sz="4" w:space="0" w:color="auto"/>
              <w:right w:val="single" w:sz="4" w:space="0" w:color="auto"/>
            </w:tcBorders>
            <w:shd w:val="clear" w:color="auto" w:fill="auto"/>
            <w:noWrap/>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roofErr w:type="spellStart"/>
            <w:r w:rsidRPr="00191034">
              <w:rPr>
                <w:rFonts w:ascii="Times New Roman" w:eastAsia="Times New Roman" w:hAnsi="Times New Roman"/>
                <w:color w:val="000000"/>
                <w:sz w:val="20"/>
                <w:szCs w:val="20"/>
                <w:lang w:eastAsia="ru-RU"/>
              </w:rPr>
              <w:t>биодеградируемое</w:t>
            </w:r>
            <w:proofErr w:type="spellEnd"/>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roofErr w:type="spellStart"/>
            <w:r w:rsidRPr="00191034">
              <w:rPr>
                <w:rFonts w:ascii="Times New Roman" w:eastAsia="Times New Roman" w:hAnsi="Times New Roman"/>
                <w:color w:val="000000"/>
                <w:sz w:val="20"/>
                <w:szCs w:val="20"/>
                <w:lang w:eastAsia="ru-RU"/>
              </w:rPr>
              <w:t>Биодеградируемый</w:t>
            </w:r>
            <w:proofErr w:type="spellEnd"/>
            <w:r w:rsidRPr="00191034">
              <w:rPr>
                <w:rFonts w:ascii="Times New Roman" w:eastAsia="Times New Roman" w:hAnsi="Times New Roman"/>
                <w:color w:val="000000"/>
                <w:sz w:val="20"/>
                <w:szCs w:val="20"/>
                <w:lang w:eastAsia="ru-RU"/>
              </w:rPr>
              <w:t xml:space="preserve"> полимер полностью растворяется, что способствует ускорению  процесса </w:t>
            </w:r>
            <w:proofErr w:type="spellStart"/>
            <w:r w:rsidRPr="00191034">
              <w:rPr>
                <w:rFonts w:ascii="Times New Roman" w:eastAsia="Times New Roman" w:hAnsi="Times New Roman"/>
                <w:color w:val="000000"/>
                <w:sz w:val="20"/>
                <w:szCs w:val="20"/>
                <w:lang w:eastAsia="ru-RU"/>
              </w:rPr>
              <w:t>эндотелизации</w:t>
            </w:r>
            <w:proofErr w:type="spellEnd"/>
            <w:r w:rsidRPr="00191034">
              <w:rPr>
                <w:rFonts w:ascii="Times New Roman" w:eastAsia="Times New Roman" w:hAnsi="Times New Roman"/>
                <w:color w:val="000000"/>
                <w:sz w:val="20"/>
                <w:szCs w:val="20"/>
                <w:lang w:eastAsia="ru-RU"/>
              </w:rPr>
              <w:t xml:space="preserve"> интимы сосуда и исключает риск позднего тромбоза</w:t>
            </w:r>
          </w:p>
        </w:tc>
      </w:tr>
      <w:tr w:rsidR="00191034" w:rsidRPr="00191034" w:rsidTr="00191034">
        <w:trPr>
          <w:trHeight w:val="126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Время биодеградации полимера, недель</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не более 8</w:t>
            </w:r>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Лекарственное средство медленно высвобождается и предназначается для ингибирования </w:t>
            </w:r>
            <w:proofErr w:type="spellStart"/>
            <w:r w:rsidRPr="00191034">
              <w:rPr>
                <w:rFonts w:ascii="Times New Roman" w:eastAsia="Times New Roman" w:hAnsi="Times New Roman"/>
                <w:color w:val="000000"/>
                <w:sz w:val="20"/>
                <w:szCs w:val="20"/>
                <w:lang w:eastAsia="ru-RU"/>
              </w:rPr>
              <w:t>рестеноза</w:t>
            </w:r>
            <w:proofErr w:type="spellEnd"/>
            <w:r w:rsidRPr="00191034">
              <w:rPr>
                <w:rFonts w:ascii="Times New Roman" w:eastAsia="Times New Roman" w:hAnsi="Times New Roman"/>
                <w:color w:val="000000"/>
                <w:sz w:val="20"/>
                <w:szCs w:val="20"/>
                <w:lang w:eastAsia="ru-RU"/>
              </w:rPr>
              <w:t xml:space="preserve"> сосудов за счет снижения пролиферации клеток гладких мышц сосудов.</w:t>
            </w:r>
          </w:p>
        </w:tc>
      </w:tr>
      <w:tr w:rsidR="00191034" w:rsidRPr="00191034" w:rsidTr="00191034">
        <w:trPr>
          <w:trHeight w:val="126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Содержание </w:t>
            </w:r>
            <w:proofErr w:type="spellStart"/>
            <w:r w:rsidRPr="00191034">
              <w:rPr>
                <w:rFonts w:ascii="Times New Roman" w:eastAsia="Times New Roman" w:hAnsi="Times New Roman"/>
                <w:color w:val="000000"/>
                <w:sz w:val="20"/>
                <w:szCs w:val="20"/>
                <w:lang w:eastAsia="ru-RU"/>
              </w:rPr>
              <w:t>сиролимуса</w:t>
            </w:r>
            <w:proofErr w:type="spellEnd"/>
            <w:r w:rsidRPr="00191034">
              <w:rPr>
                <w:rFonts w:ascii="Times New Roman" w:eastAsia="Times New Roman" w:hAnsi="Times New Roman"/>
                <w:color w:val="000000"/>
                <w:sz w:val="20"/>
                <w:szCs w:val="20"/>
                <w:lang w:eastAsia="ru-RU"/>
              </w:rPr>
              <w:t xml:space="preserve"> на </w:t>
            </w:r>
            <w:proofErr w:type="spellStart"/>
            <w:r w:rsidRPr="00191034">
              <w:rPr>
                <w:rFonts w:ascii="Times New Roman" w:eastAsia="Times New Roman" w:hAnsi="Times New Roman"/>
                <w:color w:val="000000"/>
                <w:sz w:val="20"/>
                <w:szCs w:val="20"/>
                <w:lang w:eastAsia="ru-RU"/>
              </w:rPr>
              <w:t>стенте</w:t>
            </w:r>
            <w:proofErr w:type="spellEnd"/>
            <w:r w:rsidRPr="00191034">
              <w:rPr>
                <w:rFonts w:ascii="Times New Roman" w:eastAsia="Times New Roman" w:hAnsi="Times New Roman"/>
                <w:color w:val="000000"/>
                <w:sz w:val="20"/>
                <w:szCs w:val="20"/>
                <w:lang w:eastAsia="ru-RU"/>
              </w:rPr>
              <w:t>, µg/мм2</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не более 1,3</w:t>
            </w:r>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Оптимальное содержание лекарственного средства в покрытии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обеспечивает эффективное ингибирование </w:t>
            </w:r>
            <w:proofErr w:type="spellStart"/>
            <w:r w:rsidRPr="00191034">
              <w:rPr>
                <w:rFonts w:ascii="Times New Roman" w:eastAsia="Times New Roman" w:hAnsi="Times New Roman"/>
                <w:color w:val="000000"/>
                <w:sz w:val="20"/>
                <w:szCs w:val="20"/>
                <w:lang w:eastAsia="ru-RU"/>
              </w:rPr>
              <w:t>рестенозов,без</w:t>
            </w:r>
            <w:proofErr w:type="spellEnd"/>
            <w:r w:rsidRPr="00191034">
              <w:rPr>
                <w:rFonts w:ascii="Times New Roman" w:eastAsia="Times New Roman" w:hAnsi="Times New Roman"/>
                <w:color w:val="000000"/>
                <w:sz w:val="20"/>
                <w:szCs w:val="20"/>
                <w:lang w:eastAsia="ru-RU"/>
              </w:rPr>
              <w:t xml:space="preserve"> риска развития аневризмы сосуда</w:t>
            </w:r>
          </w:p>
        </w:tc>
      </w:tr>
      <w:tr w:rsidR="00191034" w:rsidRPr="00191034" w:rsidTr="00191034">
        <w:trPr>
          <w:trHeight w:val="111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Профиль прохождения для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диаметром 3 мм, дюйм</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 xml:space="preserve">не более 0.039 </w:t>
            </w:r>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указанный профиль прохождения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обеспечивает высокую </w:t>
            </w:r>
            <w:proofErr w:type="spellStart"/>
            <w:r w:rsidRPr="00191034">
              <w:rPr>
                <w:rFonts w:ascii="Times New Roman" w:eastAsia="Times New Roman" w:hAnsi="Times New Roman"/>
                <w:color w:val="000000"/>
                <w:sz w:val="20"/>
                <w:szCs w:val="20"/>
                <w:lang w:eastAsia="ru-RU"/>
              </w:rPr>
              <w:t>доставляемость</w:t>
            </w:r>
            <w:proofErr w:type="spellEnd"/>
            <w:r w:rsidRPr="00191034">
              <w:rPr>
                <w:rFonts w:ascii="Times New Roman" w:eastAsia="Times New Roman" w:hAnsi="Times New Roman"/>
                <w:color w:val="000000"/>
                <w:sz w:val="20"/>
                <w:szCs w:val="20"/>
                <w:lang w:eastAsia="ru-RU"/>
              </w:rPr>
              <w:t xml:space="preserve"> в сложных случаях окклюзии сосудов при атеросклеротической болезни сердца</w:t>
            </w:r>
          </w:p>
        </w:tc>
      </w:tr>
      <w:tr w:rsidR="00191034" w:rsidRPr="00191034" w:rsidTr="00191034">
        <w:trPr>
          <w:trHeight w:val="141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Длина системы </w:t>
            </w:r>
            <w:proofErr w:type="spellStart"/>
            <w:r w:rsidRPr="00191034">
              <w:rPr>
                <w:rFonts w:ascii="Times New Roman" w:eastAsia="Times New Roman" w:hAnsi="Times New Roman"/>
                <w:color w:val="000000"/>
                <w:sz w:val="20"/>
                <w:szCs w:val="20"/>
                <w:lang w:eastAsia="ru-RU"/>
              </w:rPr>
              <w:t>доставки,см</w:t>
            </w:r>
            <w:proofErr w:type="spellEnd"/>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 xml:space="preserve">не более 142 </w:t>
            </w:r>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показатель определяет рабочую длину </w:t>
            </w:r>
            <w:proofErr w:type="spellStart"/>
            <w:r w:rsidRPr="00191034">
              <w:rPr>
                <w:rFonts w:ascii="Times New Roman" w:eastAsia="Times New Roman" w:hAnsi="Times New Roman"/>
                <w:color w:val="000000"/>
                <w:sz w:val="20"/>
                <w:szCs w:val="20"/>
                <w:lang w:eastAsia="ru-RU"/>
              </w:rPr>
              <w:t>катетера,совместимость</w:t>
            </w:r>
            <w:proofErr w:type="spellEnd"/>
            <w:r w:rsidRPr="00191034">
              <w:rPr>
                <w:rFonts w:ascii="Times New Roman" w:eastAsia="Times New Roman" w:hAnsi="Times New Roman"/>
                <w:color w:val="000000"/>
                <w:sz w:val="20"/>
                <w:szCs w:val="20"/>
                <w:lang w:eastAsia="ru-RU"/>
              </w:rPr>
              <w:t xml:space="preserve"> с другими инструментами, применяемыми при ЧТКА и влияет на хирургическую технику</w:t>
            </w:r>
          </w:p>
        </w:tc>
      </w:tr>
      <w:tr w:rsidR="00191034" w:rsidRPr="00191034" w:rsidTr="00191034">
        <w:trPr>
          <w:trHeight w:val="130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Проксимальный </w:t>
            </w:r>
            <w:proofErr w:type="spellStart"/>
            <w:r w:rsidRPr="00191034">
              <w:rPr>
                <w:rFonts w:ascii="Times New Roman" w:eastAsia="Times New Roman" w:hAnsi="Times New Roman"/>
                <w:color w:val="000000"/>
                <w:sz w:val="20"/>
                <w:szCs w:val="20"/>
                <w:lang w:eastAsia="ru-RU"/>
              </w:rPr>
              <w:t>шафт</w:t>
            </w:r>
            <w:proofErr w:type="spellEnd"/>
            <w:r w:rsidRPr="00191034">
              <w:rPr>
                <w:rFonts w:ascii="Times New Roman" w:eastAsia="Times New Roman" w:hAnsi="Times New Roman"/>
                <w:color w:val="000000"/>
                <w:sz w:val="20"/>
                <w:szCs w:val="20"/>
                <w:lang w:eastAsia="ru-RU"/>
              </w:rPr>
              <w:t>, F(мм)</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не более 1,9</w:t>
            </w:r>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показатель определяет рабочую длину </w:t>
            </w:r>
            <w:proofErr w:type="spellStart"/>
            <w:r w:rsidRPr="00191034">
              <w:rPr>
                <w:rFonts w:ascii="Times New Roman" w:eastAsia="Times New Roman" w:hAnsi="Times New Roman"/>
                <w:color w:val="000000"/>
                <w:sz w:val="20"/>
                <w:szCs w:val="20"/>
                <w:lang w:eastAsia="ru-RU"/>
              </w:rPr>
              <w:t>катетера,совместимость</w:t>
            </w:r>
            <w:proofErr w:type="spellEnd"/>
            <w:r w:rsidRPr="00191034">
              <w:rPr>
                <w:rFonts w:ascii="Times New Roman" w:eastAsia="Times New Roman" w:hAnsi="Times New Roman"/>
                <w:color w:val="000000"/>
                <w:sz w:val="20"/>
                <w:szCs w:val="20"/>
                <w:lang w:eastAsia="ru-RU"/>
              </w:rPr>
              <w:t xml:space="preserve"> с другими инструментами, применяемыми при ЧТКА и влияет на хирургическую технику</w:t>
            </w:r>
          </w:p>
        </w:tc>
      </w:tr>
      <w:tr w:rsidR="00191034" w:rsidRPr="00191034" w:rsidTr="00191034">
        <w:trPr>
          <w:trHeight w:val="126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Дистальный </w:t>
            </w:r>
            <w:proofErr w:type="spellStart"/>
            <w:r w:rsidRPr="00191034">
              <w:rPr>
                <w:rFonts w:ascii="Times New Roman" w:eastAsia="Times New Roman" w:hAnsi="Times New Roman"/>
                <w:color w:val="000000"/>
                <w:sz w:val="20"/>
                <w:szCs w:val="20"/>
                <w:lang w:eastAsia="ru-RU"/>
              </w:rPr>
              <w:t>шафт</w:t>
            </w:r>
            <w:proofErr w:type="spellEnd"/>
            <w:r w:rsidRPr="00191034">
              <w:rPr>
                <w:rFonts w:ascii="Times New Roman" w:eastAsia="Times New Roman" w:hAnsi="Times New Roman"/>
                <w:color w:val="000000"/>
                <w:sz w:val="20"/>
                <w:szCs w:val="20"/>
                <w:lang w:eastAsia="ru-RU"/>
              </w:rPr>
              <w:t>, F(мм)</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не более 2,7</w:t>
            </w:r>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указанный параметр определяет </w:t>
            </w:r>
            <w:proofErr w:type="spellStart"/>
            <w:r w:rsidRPr="00191034">
              <w:rPr>
                <w:rFonts w:ascii="Times New Roman" w:eastAsia="Times New Roman" w:hAnsi="Times New Roman"/>
                <w:color w:val="000000"/>
                <w:sz w:val="20"/>
                <w:szCs w:val="20"/>
                <w:lang w:eastAsia="ru-RU"/>
              </w:rPr>
              <w:t>проталкиваемость</w:t>
            </w:r>
            <w:proofErr w:type="spellEnd"/>
            <w:r w:rsidRPr="00191034">
              <w:rPr>
                <w:rFonts w:ascii="Times New Roman" w:eastAsia="Times New Roman" w:hAnsi="Times New Roman"/>
                <w:color w:val="000000"/>
                <w:sz w:val="20"/>
                <w:szCs w:val="20"/>
                <w:lang w:eastAsia="ru-RU"/>
              </w:rPr>
              <w:t xml:space="preserve"> дистальной части катетера и обеспечивает высокую </w:t>
            </w:r>
            <w:proofErr w:type="spellStart"/>
            <w:r w:rsidRPr="00191034">
              <w:rPr>
                <w:rFonts w:ascii="Times New Roman" w:eastAsia="Times New Roman" w:hAnsi="Times New Roman"/>
                <w:color w:val="000000"/>
                <w:sz w:val="20"/>
                <w:szCs w:val="20"/>
                <w:lang w:eastAsia="ru-RU"/>
              </w:rPr>
              <w:t>доставляемость</w:t>
            </w:r>
            <w:proofErr w:type="spellEnd"/>
            <w:r w:rsidRPr="00191034">
              <w:rPr>
                <w:rFonts w:ascii="Times New Roman" w:eastAsia="Times New Roman" w:hAnsi="Times New Roman"/>
                <w:color w:val="000000"/>
                <w:sz w:val="20"/>
                <w:szCs w:val="20"/>
                <w:lang w:eastAsia="ru-RU"/>
              </w:rPr>
              <w:t xml:space="preserve"> </w:t>
            </w:r>
            <w:proofErr w:type="spellStart"/>
            <w:r w:rsidRPr="00191034">
              <w:rPr>
                <w:rFonts w:ascii="Times New Roman" w:eastAsia="Times New Roman" w:hAnsi="Times New Roman"/>
                <w:color w:val="000000"/>
                <w:sz w:val="20"/>
                <w:szCs w:val="20"/>
                <w:lang w:eastAsia="ru-RU"/>
              </w:rPr>
              <w:t>стента,а</w:t>
            </w:r>
            <w:proofErr w:type="spellEnd"/>
            <w:r w:rsidRPr="00191034">
              <w:rPr>
                <w:rFonts w:ascii="Times New Roman" w:eastAsia="Times New Roman" w:hAnsi="Times New Roman"/>
                <w:color w:val="000000"/>
                <w:sz w:val="20"/>
                <w:szCs w:val="20"/>
                <w:lang w:eastAsia="ru-RU"/>
              </w:rPr>
              <w:t xml:space="preserve"> так же определяет совместимость с другими инструментами, применяемыми при ЧТКА </w:t>
            </w:r>
          </w:p>
        </w:tc>
      </w:tr>
      <w:tr w:rsidR="00191034" w:rsidRPr="00191034" w:rsidTr="00191034">
        <w:trPr>
          <w:trHeight w:val="126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Ферромагнетизм</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Отсутствует </w:t>
            </w:r>
          </w:p>
        </w:tc>
        <w:tc>
          <w:tcPr>
            <w:tcW w:w="2693" w:type="dxa"/>
            <w:tcBorders>
              <w:top w:val="nil"/>
              <w:left w:val="nil"/>
              <w:bottom w:val="single" w:sz="4" w:space="0" w:color="auto"/>
              <w:right w:val="single" w:sz="4" w:space="0" w:color="auto"/>
            </w:tcBorders>
            <w:shd w:val="clear" w:color="auto" w:fill="auto"/>
            <w:vAlign w:val="bottom"/>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roofErr w:type="spellStart"/>
            <w:r w:rsidRPr="00191034">
              <w:rPr>
                <w:rFonts w:ascii="Times New Roman" w:eastAsia="Times New Roman" w:hAnsi="Times New Roman"/>
                <w:color w:val="000000"/>
                <w:sz w:val="20"/>
                <w:szCs w:val="20"/>
                <w:lang w:eastAsia="ru-RU"/>
              </w:rPr>
              <w:t>Стент</w:t>
            </w:r>
            <w:proofErr w:type="spellEnd"/>
            <w:r w:rsidRPr="00191034">
              <w:rPr>
                <w:rFonts w:ascii="Times New Roman" w:eastAsia="Times New Roman" w:hAnsi="Times New Roman"/>
                <w:color w:val="000000"/>
                <w:sz w:val="20"/>
                <w:szCs w:val="20"/>
                <w:lang w:eastAsia="ru-RU"/>
              </w:rPr>
              <w:t xml:space="preserve"> безопасен для МРТ и КТ исследований  в течение всей последующей жизни пациента после полной </w:t>
            </w:r>
            <w:proofErr w:type="spellStart"/>
            <w:r w:rsidRPr="00191034">
              <w:rPr>
                <w:rFonts w:ascii="Times New Roman" w:eastAsia="Times New Roman" w:hAnsi="Times New Roman"/>
                <w:color w:val="000000"/>
                <w:sz w:val="20"/>
                <w:szCs w:val="20"/>
                <w:lang w:eastAsia="ru-RU"/>
              </w:rPr>
              <w:t>эндотелизации</w:t>
            </w:r>
            <w:proofErr w:type="spellEnd"/>
            <w:r w:rsidRPr="00191034">
              <w:rPr>
                <w:rFonts w:ascii="Times New Roman" w:eastAsia="Times New Roman" w:hAnsi="Times New Roman"/>
                <w:color w:val="000000"/>
                <w:sz w:val="20"/>
                <w:szCs w:val="20"/>
                <w:lang w:eastAsia="ru-RU"/>
              </w:rPr>
              <w:t xml:space="preserve">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(8-10 недель после имплантации)</w:t>
            </w:r>
          </w:p>
        </w:tc>
      </w:tr>
      <w:tr w:rsidR="00191034" w:rsidRPr="00191034" w:rsidTr="00191034">
        <w:trPr>
          <w:trHeight w:val="105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Совместимость с проводником, дюйм</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0,014</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Показатель определяет совместимость с другими инструментами, применяемыми при ЧТКА и влияет на хирургическую технику</w:t>
            </w:r>
          </w:p>
        </w:tc>
      </w:tr>
      <w:tr w:rsidR="00191034" w:rsidRPr="00191034" w:rsidTr="00191034">
        <w:trPr>
          <w:trHeight w:val="103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Номинальное давление, </w:t>
            </w:r>
            <w:proofErr w:type="spellStart"/>
            <w:r w:rsidRPr="00191034">
              <w:rPr>
                <w:rFonts w:ascii="Times New Roman" w:eastAsia="Times New Roman" w:hAnsi="Times New Roman"/>
                <w:color w:val="000000"/>
                <w:sz w:val="20"/>
                <w:szCs w:val="20"/>
                <w:lang w:eastAsia="ru-RU"/>
              </w:rPr>
              <w:t>атм</w:t>
            </w:r>
            <w:proofErr w:type="spellEnd"/>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Не более 9</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Показатель определяет рабочее давление баллонного катетера, на котором смонтирован </w:t>
            </w:r>
            <w:proofErr w:type="spellStart"/>
            <w:r w:rsidRPr="00191034">
              <w:rPr>
                <w:rFonts w:ascii="Times New Roman" w:eastAsia="Times New Roman" w:hAnsi="Times New Roman"/>
                <w:color w:val="000000"/>
                <w:sz w:val="20"/>
                <w:szCs w:val="20"/>
                <w:lang w:eastAsia="ru-RU"/>
              </w:rPr>
              <w:t>стент</w:t>
            </w:r>
            <w:proofErr w:type="spellEnd"/>
            <w:r w:rsidRPr="00191034">
              <w:rPr>
                <w:rFonts w:ascii="Times New Roman" w:eastAsia="Times New Roman" w:hAnsi="Times New Roman"/>
                <w:color w:val="000000"/>
                <w:sz w:val="20"/>
                <w:szCs w:val="20"/>
                <w:lang w:eastAsia="ru-RU"/>
              </w:rPr>
              <w:t xml:space="preserve">, при имплантации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при ЧТКА</w:t>
            </w:r>
          </w:p>
        </w:tc>
      </w:tr>
      <w:tr w:rsidR="00191034" w:rsidRPr="00191034" w:rsidTr="00191034">
        <w:trPr>
          <w:trHeight w:val="94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Предельное давление, </w:t>
            </w:r>
            <w:proofErr w:type="spellStart"/>
            <w:r w:rsidRPr="00191034">
              <w:rPr>
                <w:rFonts w:ascii="Times New Roman" w:eastAsia="Times New Roman" w:hAnsi="Times New Roman"/>
                <w:color w:val="000000"/>
                <w:sz w:val="20"/>
                <w:szCs w:val="20"/>
                <w:lang w:eastAsia="ru-RU"/>
              </w:rPr>
              <w:t>атм</w:t>
            </w:r>
            <w:proofErr w:type="spellEnd"/>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Не менее 14 и не более 16</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Показатель определяет максимальное давление разрыва баллонного катетера, на котором смонтирован </w:t>
            </w:r>
            <w:proofErr w:type="spellStart"/>
            <w:r w:rsidRPr="00191034">
              <w:rPr>
                <w:rFonts w:ascii="Times New Roman" w:eastAsia="Times New Roman" w:hAnsi="Times New Roman"/>
                <w:color w:val="000000"/>
                <w:sz w:val="20"/>
                <w:szCs w:val="20"/>
                <w:lang w:eastAsia="ru-RU"/>
              </w:rPr>
              <w:t>стент</w:t>
            </w:r>
            <w:proofErr w:type="spellEnd"/>
            <w:r w:rsidRPr="00191034">
              <w:rPr>
                <w:rFonts w:ascii="Times New Roman" w:eastAsia="Times New Roman" w:hAnsi="Times New Roman"/>
                <w:color w:val="000000"/>
                <w:sz w:val="20"/>
                <w:szCs w:val="20"/>
                <w:lang w:eastAsia="ru-RU"/>
              </w:rPr>
              <w:t xml:space="preserve">, при имплантации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xml:space="preserve"> при ЧТКА</w:t>
            </w:r>
          </w:p>
        </w:tc>
      </w:tr>
      <w:tr w:rsidR="00191034" w:rsidRPr="00191034" w:rsidTr="00191034">
        <w:trPr>
          <w:trHeight w:val="94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proofErr w:type="spellStart"/>
            <w:r w:rsidRPr="00191034">
              <w:rPr>
                <w:rFonts w:ascii="Times New Roman" w:eastAsia="Times New Roman" w:hAnsi="Times New Roman"/>
                <w:color w:val="000000"/>
                <w:sz w:val="20"/>
                <w:szCs w:val="20"/>
                <w:lang w:eastAsia="ru-RU"/>
              </w:rPr>
              <w:t>Рентгенконтрастные</w:t>
            </w:r>
            <w:proofErr w:type="spellEnd"/>
            <w:r w:rsidRPr="00191034">
              <w:rPr>
                <w:rFonts w:ascii="Times New Roman" w:eastAsia="Times New Roman" w:hAnsi="Times New Roman"/>
                <w:color w:val="000000"/>
                <w:sz w:val="20"/>
                <w:szCs w:val="20"/>
                <w:lang w:eastAsia="ru-RU"/>
              </w:rPr>
              <w:t xml:space="preserve"> маркеры</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Наличие</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Наличие </w:t>
            </w:r>
            <w:proofErr w:type="spellStart"/>
            <w:r w:rsidRPr="00191034">
              <w:rPr>
                <w:rFonts w:ascii="Times New Roman" w:eastAsia="Times New Roman" w:hAnsi="Times New Roman"/>
                <w:color w:val="000000"/>
                <w:sz w:val="20"/>
                <w:szCs w:val="20"/>
                <w:lang w:eastAsia="ru-RU"/>
              </w:rPr>
              <w:t>рентгенконтрастных</w:t>
            </w:r>
            <w:proofErr w:type="spellEnd"/>
            <w:r w:rsidRPr="00191034">
              <w:rPr>
                <w:rFonts w:ascii="Times New Roman" w:eastAsia="Times New Roman" w:hAnsi="Times New Roman"/>
                <w:color w:val="000000"/>
                <w:sz w:val="20"/>
                <w:szCs w:val="20"/>
                <w:lang w:eastAsia="ru-RU"/>
              </w:rPr>
              <w:t xml:space="preserve"> маркеров позволяет контролировать процесс позиционирования устройства в месте стеноза</w:t>
            </w:r>
          </w:p>
        </w:tc>
      </w:tr>
      <w:tr w:rsidR="00191034" w:rsidRPr="00191034" w:rsidTr="00191034">
        <w:trPr>
          <w:trHeight w:val="300"/>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vMerge/>
            <w:tcBorders>
              <w:top w:val="nil"/>
              <w:left w:val="single" w:sz="4" w:space="0" w:color="auto"/>
              <w:bottom w:val="single" w:sz="4"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p>
        </w:tc>
        <w:tc>
          <w:tcPr>
            <w:tcW w:w="7199" w:type="dxa"/>
            <w:gridSpan w:val="3"/>
            <w:tcBorders>
              <w:top w:val="single" w:sz="4" w:space="0" w:color="auto"/>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r w:rsidRPr="00191034">
              <w:rPr>
                <w:rFonts w:ascii="Times New Roman" w:eastAsia="Times New Roman" w:hAnsi="Times New Roman"/>
                <w:b/>
                <w:bCs/>
                <w:color w:val="000000"/>
                <w:sz w:val="20"/>
                <w:szCs w:val="20"/>
                <w:lang w:eastAsia="ru-RU"/>
              </w:rPr>
              <w:t>Типоразмеры *</w:t>
            </w:r>
          </w:p>
        </w:tc>
      </w:tr>
      <w:tr w:rsidR="00191034" w:rsidRPr="00191034" w:rsidTr="00191034">
        <w:trPr>
          <w:trHeight w:val="315"/>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Индивидуальный код КТРУ</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Диаметр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мм</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Длина </w:t>
            </w:r>
            <w:proofErr w:type="spellStart"/>
            <w:r w:rsidRPr="00191034">
              <w:rPr>
                <w:rFonts w:ascii="Times New Roman" w:eastAsia="Times New Roman" w:hAnsi="Times New Roman"/>
                <w:color w:val="000000"/>
                <w:sz w:val="20"/>
                <w:szCs w:val="20"/>
                <w:lang w:eastAsia="ru-RU"/>
              </w:rPr>
              <w:t>стента</w:t>
            </w:r>
            <w:proofErr w:type="spellEnd"/>
            <w:r w:rsidRPr="00191034">
              <w:rPr>
                <w:rFonts w:ascii="Times New Roman" w:eastAsia="Times New Roman" w:hAnsi="Times New Roman"/>
                <w:color w:val="000000"/>
                <w:sz w:val="20"/>
                <w:szCs w:val="20"/>
                <w:lang w:eastAsia="ru-RU"/>
              </w:rPr>
              <w:t>, мм</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32.50.13.190-02513</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  и  ≤ 2.25</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14  и  ≤ 15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32.50.13.190-02461</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2.25  и  ≤ 2.5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11  и  ≤ 12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jc w:val="both"/>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32.50.13.190-02458</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2.25  и  ≤ 2.5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14  и  ≤ 15</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32.50.13.190-02457</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2.25  и  ≤ 2.5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17  и  ≤ 18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32.50.13.190-02449</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2.25  и  ≤ 2.5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24  и  ≤ 25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32.50.13.190-02444</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2.25  и  ≤ 2.5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28  и  ≤ 29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32.50.13.190-02418</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2.5  и  ≤ 2.75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11  и  ≤ 12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32.50.13.190-02416</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2.5  и  ≤ 2.75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14  и  ≤ 15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32.50.13.190-02413</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2.5  и  ≤ 2.75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17  и  ≤ 18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32.50.13.190-02406</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2.5  и  ≤ 2.75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24  и  ≤ 25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32.50.13.190-02356</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2.75  и  ≤ 3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11  и  ≤ 12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32.50.13.190-02344</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2.75  и  ≤ 3</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14  и  ≤ 15</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32.50.13.190-02341</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2.75  и  ≤ 3</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17  и  ≤ 18</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32.50.13.190-02334</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2.75  и  ≤ 3</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24  и  ≤ 25</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32.50.13.190-02330</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2.75  и  ≤ 3</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28  и  ≤ 29</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32.50.13.190-02323</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2.75  и  ≤ 3</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33  и  ≤ 34</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32.50.13.190-02320</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2.75  и  ≤ 3</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37  и  ≤ 38</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32.50.13.190-02302</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3  и  ≤ 3.5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11  и  ≤ 12</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32.50.13.190-02293</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  и  ≤ 3.5</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14  и  ≤ 15</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32.50.13.190-02272</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  и  ≤ 3.5</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21  и  ≤ 22</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32.50.13.190-02264</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  и  ≤ 3.5</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24  и  ≤ 25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32.50.13.190-02257</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  и  ≤ 3.5</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28  и  ≤ 29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32.50.13.190-02231</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  и  ≤ 3.5</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35  и  ≤ 36 </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32.50.13.190-02380</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 xml:space="preserve">&gt; 3.5  и  ≤ 4 </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11  и  ≤ 12</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32.50.13.190-02373</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3.5  и  ≤ 4</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14  и  ≤ 15</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32.50.13.190-02357</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3.5  и  ≤ 4</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21  и  ≤ 22</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32.50.13.190-02349</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3.5  и  ≤ 4</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24  и  ≤ 25</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32.50.13.190-02343</w:t>
            </w:r>
          </w:p>
        </w:tc>
        <w:tc>
          <w:tcPr>
            <w:tcW w:w="223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3.5  и  ≤ 4</w:t>
            </w:r>
          </w:p>
        </w:tc>
        <w:tc>
          <w:tcPr>
            <w:tcW w:w="2268"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28  и  ≤ 29</w:t>
            </w:r>
          </w:p>
        </w:tc>
        <w:tc>
          <w:tcPr>
            <w:tcW w:w="2693" w:type="dxa"/>
            <w:tcBorders>
              <w:top w:val="nil"/>
              <w:left w:val="nil"/>
              <w:bottom w:val="single" w:sz="4"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r w:rsidR="00191034" w:rsidRPr="00191034" w:rsidTr="00191034">
        <w:trPr>
          <w:trHeight w:val="342"/>
        </w:trPr>
        <w:tc>
          <w:tcPr>
            <w:tcW w:w="568" w:type="dxa"/>
            <w:vMerge/>
            <w:tcBorders>
              <w:top w:val="nil"/>
              <w:left w:val="single" w:sz="8" w:space="0" w:color="auto"/>
              <w:bottom w:val="single" w:sz="8" w:space="0" w:color="auto"/>
              <w:right w:val="single" w:sz="4" w:space="0" w:color="auto"/>
            </w:tcBorders>
            <w:vAlign w:val="center"/>
            <w:hideMark/>
          </w:tcPr>
          <w:p w:rsidR="00191034" w:rsidRPr="00191034" w:rsidRDefault="00191034" w:rsidP="00191034">
            <w:pPr>
              <w:spacing w:after="0" w:line="240" w:lineRule="auto"/>
              <w:rPr>
                <w:rFonts w:ascii="Times New Roman" w:eastAsia="Times New Roman" w:hAnsi="Times New Roman"/>
                <w:b/>
                <w:bCs/>
                <w:color w:val="000000"/>
                <w:sz w:val="20"/>
                <w:szCs w:val="20"/>
                <w:lang w:eastAsia="ru-RU"/>
              </w:rPr>
            </w:pPr>
          </w:p>
        </w:tc>
        <w:tc>
          <w:tcPr>
            <w:tcW w:w="1708" w:type="dxa"/>
            <w:tcBorders>
              <w:top w:val="nil"/>
              <w:left w:val="nil"/>
              <w:bottom w:val="single" w:sz="8"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32.50.13.190-02299</w:t>
            </w:r>
          </w:p>
        </w:tc>
        <w:tc>
          <w:tcPr>
            <w:tcW w:w="2238" w:type="dxa"/>
            <w:tcBorders>
              <w:top w:val="nil"/>
              <w:left w:val="nil"/>
              <w:bottom w:val="single" w:sz="8"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3.5  и  ≤ 4</w:t>
            </w:r>
          </w:p>
        </w:tc>
        <w:tc>
          <w:tcPr>
            <w:tcW w:w="2268" w:type="dxa"/>
            <w:tcBorders>
              <w:top w:val="nil"/>
              <w:left w:val="nil"/>
              <w:bottom w:val="single" w:sz="8"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&gt; 35  и  ≤ 36</w:t>
            </w:r>
          </w:p>
        </w:tc>
        <w:tc>
          <w:tcPr>
            <w:tcW w:w="2693" w:type="dxa"/>
            <w:tcBorders>
              <w:top w:val="nil"/>
              <w:left w:val="nil"/>
              <w:bottom w:val="single" w:sz="8" w:space="0" w:color="auto"/>
              <w:right w:val="single" w:sz="4" w:space="0" w:color="auto"/>
            </w:tcBorders>
            <w:shd w:val="clear" w:color="FFFFCC" w:fill="FFFFFF"/>
            <w:vAlign w:val="center"/>
            <w:hideMark/>
          </w:tcPr>
          <w:p w:rsidR="00191034" w:rsidRPr="00191034" w:rsidRDefault="00191034" w:rsidP="00191034">
            <w:pPr>
              <w:spacing w:after="0" w:line="240" w:lineRule="auto"/>
              <w:rPr>
                <w:rFonts w:ascii="Times New Roman" w:eastAsia="Times New Roman" w:hAnsi="Times New Roman"/>
                <w:color w:val="000000"/>
                <w:sz w:val="20"/>
                <w:szCs w:val="20"/>
                <w:lang w:eastAsia="ru-RU"/>
              </w:rPr>
            </w:pPr>
            <w:r w:rsidRPr="00191034">
              <w:rPr>
                <w:rFonts w:ascii="Times New Roman" w:eastAsia="Times New Roman" w:hAnsi="Times New Roman"/>
                <w:color w:val="000000"/>
                <w:sz w:val="20"/>
                <w:szCs w:val="20"/>
                <w:lang w:eastAsia="ru-RU"/>
              </w:rPr>
              <w:t>Соответствует описанию кода КТРУ</w:t>
            </w:r>
          </w:p>
        </w:tc>
      </w:tr>
    </w:tbl>
    <w:p w:rsidR="00191034" w:rsidRDefault="00191034"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p>
    <w:p w:rsidR="00D7271B" w:rsidRDefault="00143B8C"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Таким образом,</w:t>
      </w:r>
      <w:r w:rsidR="00FC3DFB">
        <w:rPr>
          <w:rFonts w:ascii="Times New Roman" w:hAnsi="Times New Roman"/>
          <w:color w:val="000000"/>
          <w:sz w:val="25"/>
          <w:szCs w:val="25"/>
          <w:lang w:eastAsia="ru-RU"/>
        </w:rPr>
        <w:t xml:space="preserve"> </w:t>
      </w:r>
      <w:r>
        <w:rPr>
          <w:rFonts w:ascii="Times New Roman" w:hAnsi="Times New Roman"/>
          <w:color w:val="000000"/>
          <w:sz w:val="25"/>
          <w:szCs w:val="25"/>
          <w:lang w:eastAsia="ru-RU"/>
        </w:rPr>
        <w:t xml:space="preserve">Заказчиком </w:t>
      </w:r>
      <w:r w:rsidR="00191034" w:rsidRPr="00191034">
        <w:rPr>
          <w:rFonts w:ascii="Times New Roman" w:hAnsi="Times New Roman"/>
          <w:color w:val="000000"/>
          <w:sz w:val="25"/>
          <w:szCs w:val="25"/>
          <w:lang w:eastAsia="ru-RU"/>
        </w:rPr>
        <w:t>включ</w:t>
      </w:r>
      <w:r w:rsidR="00191034">
        <w:rPr>
          <w:rFonts w:ascii="Times New Roman" w:hAnsi="Times New Roman"/>
          <w:color w:val="000000"/>
          <w:sz w:val="25"/>
          <w:szCs w:val="25"/>
          <w:lang w:eastAsia="ru-RU"/>
        </w:rPr>
        <w:t>ены</w:t>
      </w:r>
      <w:r w:rsidR="00191034" w:rsidRPr="00191034">
        <w:rPr>
          <w:rFonts w:ascii="Times New Roman" w:hAnsi="Times New Roman"/>
          <w:color w:val="000000"/>
          <w:sz w:val="25"/>
          <w:szCs w:val="25"/>
          <w:lang w:eastAsia="ru-RU"/>
        </w:rPr>
        <w:t xml:space="preserve"> в описание закупки требования, которые </w:t>
      </w:r>
      <w:r w:rsidR="00191034">
        <w:rPr>
          <w:rFonts w:ascii="Times New Roman" w:hAnsi="Times New Roman"/>
          <w:color w:val="000000"/>
          <w:sz w:val="25"/>
          <w:szCs w:val="25"/>
          <w:lang w:eastAsia="ru-RU"/>
        </w:rPr>
        <w:t xml:space="preserve">Содержатся в КТРУ и </w:t>
      </w:r>
      <w:r w:rsidR="00191034" w:rsidRPr="00191034">
        <w:rPr>
          <w:rFonts w:ascii="Times New Roman" w:hAnsi="Times New Roman"/>
          <w:color w:val="000000"/>
          <w:sz w:val="25"/>
          <w:szCs w:val="25"/>
          <w:lang w:eastAsia="ru-RU"/>
        </w:rPr>
        <w:t>не</w:t>
      </w:r>
      <w:r w:rsidR="00191034">
        <w:rPr>
          <w:rFonts w:ascii="Times New Roman" w:hAnsi="Times New Roman"/>
          <w:color w:val="000000"/>
          <w:sz w:val="25"/>
          <w:szCs w:val="25"/>
          <w:lang w:eastAsia="ru-RU"/>
        </w:rPr>
        <w:t xml:space="preserve"> содержатся в КТРУ</w:t>
      </w:r>
      <w:r w:rsidR="00191034" w:rsidRPr="00191034">
        <w:rPr>
          <w:rFonts w:ascii="Times New Roman" w:hAnsi="Times New Roman"/>
          <w:color w:val="000000"/>
          <w:sz w:val="25"/>
          <w:szCs w:val="25"/>
          <w:lang w:eastAsia="ru-RU"/>
        </w:rPr>
        <w:t xml:space="preserve"> с обоснованием необходимости использования таких дополнительных требований</w:t>
      </w:r>
      <w:r w:rsidR="00191034">
        <w:rPr>
          <w:rFonts w:ascii="Times New Roman" w:hAnsi="Times New Roman"/>
          <w:color w:val="000000"/>
          <w:sz w:val="25"/>
          <w:szCs w:val="25"/>
          <w:lang w:eastAsia="ru-RU"/>
        </w:rPr>
        <w:t xml:space="preserve">, </w:t>
      </w:r>
      <w:proofErr w:type="gramStart"/>
      <w:r w:rsidR="00191034">
        <w:rPr>
          <w:rFonts w:ascii="Times New Roman" w:hAnsi="Times New Roman"/>
          <w:color w:val="000000"/>
          <w:sz w:val="25"/>
          <w:szCs w:val="25"/>
          <w:lang w:eastAsia="ru-RU"/>
        </w:rPr>
        <w:t xml:space="preserve">что </w:t>
      </w:r>
      <w:r w:rsidR="00191034" w:rsidRPr="00191034">
        <w:rPr>
          <w:rFonts w:ascii="Times New Roman" w:hAnsi="Times New Roman"/>
          <w:color w:val="000000"/>
          <w:sz w:val="25"/>
          <w:szCs w:val="25"/>
          <w:lang w:eastAsia="ru-RU"/>
        </w:rPr>
        <w:t xml:space="preserve"> </w:t>
      </w:r>
      <w:r w:rsidR="00191034">
        <w:rPr>
          <w:rFonts w:ascii="Times New Roman" w:hAnsi="Times New Roman"/>
          <w:color w:val="000000"/>
          <w:sz w:val="25"/>
          <w:szCs w:val="25"/>
          <w:lang w:eastAsia="ru-RU"/>
        </w:rPr>
        <w:t>соответствует</w:t>
      </w:r>
      <w:proofErr w:type="gramEnd"/>
      <w:r w:rsidR="00191034">
        <w:rPr>
          <w:rFonts w:ascii="Times New Roman" w:hAnsi="Times New Roman"/>
          <w:color w:val="000000"/>
          <w:sz w:val="25"/>
          <w:szCs w:val="25"/>
          <w:lang w:eastAsia="ru-RU"/>
        </w:rPr>
        <w:t xml:space="preserve"> требованиям </w:t>
      </w:r>
      <w:r w:rsidRPr="00143B8C">
        <w:rPr>
          <w:rFonts w:ascii="Times New Roman" w:hAnsi="Times New Roman"/>
          <w:color w:val="000000"/>
          <w:sz w:val="25"/>
          <w:szCs w:val="25"/>
          <w:lang w:eastAsia="ru-RU"/>
        </w:rPr>
        <w:t>постановлени</w:t>
      </w:r>
      <w:r w:rsidR="00191034">
        <w:rPr>
          <w:rFonts w:ascii="Times New Roman" w:hAnsi="Times New Roman"/>
          <w:color w:val="000000"/>
          <w:sz w:val="25"/>
          <w:szCs w:val="25"/>
          <w:lang w:eastAsia="ru-RU"/>
        </w:rPr>
        <w:t>я</w:t>
      </w:r>
      <w:r w:rsidRPr="00143B8C">
        <w:rPr>
          <w:rFonts w:ascii="Times New Roman" w:hAnsi="Times New Roman"/>
          <w:color w:val="000000"/>
          <w:sz w:val="25"/>
          <w:szCs w:val="25"/>
          <w:lang w:eastAsia="ru-RU"/>
        </w:rPr>
        <w:t xml:space="preserve"> Правительства РФ № 145</w:t>
      </w:r>
      <w:r>
        <w:rPr>
          <w:rFonts w:ascii="Times New Roman" w:hAnsi="Times New Roman"/>
          <w:color w:val="000000"/>
          <w:sz w:val="25"/>
          <w:szCs w:val="25"/>
          <w:lang w:eastAsia="ru-RU"/>
        </w:rPr>
        <w:t>.</w:t>
      </w:r>
    </w:p>
    <w:p w:rsidR="00895018" w:rsidRP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Из совокупности норм Закона о контрактной системе следует, что описание объекта закупки и предмет контракта определяется Заказчиком самостоятельно, исходя из собственной нужды, то есть обеспеченной за счет средств соответствующего бюджета потребности заказчика в товарах, работах, услугах, при размещении заказа заказчик вправе определить в закупочной документации требования к качеству, техническим и функциональным характеристикам товара, которые соответствуют потребностям заказчика с учетом специфики его деятельности и обеспечивают эффективное использование бюджетных средств.</w:t>
      </w:r>
    </w:p>
    <w:p w:rsid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895018">
        <w:rPr>
          <w:rFonts w:ascii="Times New Roman" w:hAnsi="Times New Roman"/>
          <w:color w:val="000000"/>
          <w:sz w:val="25"/>
          <w:szCs w:val="25"/>
          <w:lang w:eastAsia="ru-RU"/>
        </w:rPr>
        <w:t xml:space="preserve">С учетом изложенного, потребности Заказчика, результатов аукциона, Комиссии антимонопольного органа не представляется возможным сделать однозначный вывод </w:t>
      </w:r>
      <w:r w:rsidRPr="00895018">
        <w:rPr>
          <w:rFonts w:ascii="Times New Roman" w:hAnsi="Times New Roman"/>
          <w:color w:val="000000"/>
          <w:sz w:val="25"/>
          <w:szCs w:val="25"/>
          <w:lang w:eastAsia="ru-RU"/>
        </w:rPr>
        <w:lastRenderedPageBreak/>
        <w:t>об ограничении конкуренции, а также о нарушении Заказчиком п. 1 ч. 1 ст. 33 и п. 1 ч. 1 ст. 64 Закона о контрактной системе.</w:t>
      </w:r>
    </w:p>
    <w:p w:rsidR="00895018" w:rsidRDefault="00895018"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p>
    <w:p w:rsidR="001F1A41" w:rsidRPr="00615C01" w:rsidRDefault="001F1A41" w:rsidP="00B605DF">
      <w:pPr>
        <w:keepNext/>
        <w:autoSpaceDE w:val="0"/>
        <w:autoSpaceDN w:val="0"/>
        <w:adjustRightInd w:val="0"/>
        <w:spacing w:after="0" w:line="240" w:lineRule="auto"/>
        <w:ind w:firstLine="567"/>
        <w:jc w:val="both"/>
        <w:rPr>
          <w:rFonts w:ascii="Times New Roman" w:hAnsi="Times New Roman"/>
          <w:color w:val="000000"/>
          <w:sz w:val="25"/>
          <w:szCs w:val="25"/>
          <w:lang w:eastAsia="ru-RU"/>
        </w:rPr>
      </w:pPr>
      <w:r w:rsidRPr="00615C01">
        <w:rPr>
          <w:rFonts w:ascii="Times New Roman" w:hAnsi="Times New Roman"/>
          <w:color w:val="000000"/>
          <w:sz w:val="25"/>
          <w:szCs w:val="25"/>
          <w:lang w:eastAsia="ru-RU"/>
        </w:rPr>
        <w:t>На основании вышеизложенного, руководствуясь статьями 99 и 106 Закона о контрактной системе, Комиссия Псковского УФАС России,</w:t>
      </w:r>
    </w:p>
    <w:p w:rsidR="001F1A41" w:rsidRPr="00615C01" w:rsidRDefault="001F1A41" w:rsidP="00B605DF">
      <w:pPr>
        <w:keepNext/>
        <w:shd w:val="clear" w:color="auto" w:fill="FFFFFF"/>
        <w:tabs>
          <w:tab w:val="left" w:pos="941"/>
        </w:tabs>
        <w:autoSpaceDE w:val="0"/>
        <w:autoSpaceDN w:val="0"/>
        <w:adjustRightInd w:val="0"/>
        <w:spacing w:after="0" w:line="240" w:lineRule="auto"/>
        <w:ind w:firstLine="426"/>
        <w:jc w:val="both"/>
        <w:rPr>
          <w:rFonts w:ascii="Times New Roman" w:hAnsi="Times New Roman"/>
          <w:sz w:val="25"/>
          <w:szCs w:val="25"/>
          <w:lang w:eastAsia="ru-RU"/>
        </w:rPr>
      </w:pPr>
    </w:p>
    <w:p w:rsidR="001F1A41" w:rsidRPr="00615C01" w:rsidRDefault="001F1A41" w:rsidP="00B605DF">
      <w:pPr>
        <w:keepNext/>
        <w:shd w:val="clear" w:color="auto" w:fill="FFFFFF"/>
        <w:tabs>
          <w:tab w:val="left" w:pos="941"/>
        </w:tabs>
        <w:autoSpaceDE w:val="0"/>
        <w:autoSpaceDN w:val="0"/>
        <w:adjustRightInd w:val="0"/>
        <w:spacing w:after="0" w:line="240" w:lineRule="auto"/>
        <w:ind w:firstLine="426"/>
        <w:jc w:val="center"/>
        <w:rPr>
          <w:rFonts w:ascii="Times New Roman" w:eastAsia="Times New Roman" w:hAnsi="Times New Roman"/>
          <w:b/>
          <w:sz w:val="25"/>
          <w:szCs w:val="25"/>
          <w:lang w:eastAsia="ru-RU"/>
        </w:rPr>
      </w:pPr>
      <w:r w:rsidRPr="00615C01">
        <w:rPr>
          <w:rFonts w:ascii="Times New Roman" w:eastAsia="Times New Roman" w:hAnsi="Times New Roman"/>
          <w:b/>
          <w:sz w:val="25"/>
          <w:szCs w:val="25"/>
          <w:lang w:eastAsia="ru-RU"/>
        </w:rPr>
        <w:t>РЕШИЛА:</w:t>
      </w:r>
    </w:p>
    <w:p w:rsidR="001F1A41" w:rsidRPr="00615C01" w:rsidRDefault="001F1A41" w:rsidP="00B605DF">
      <w:pPr>
        <w:keepNext/>
        <w:shd w:val="clear" w:color="auto" w:fill="FFFFFF"/>
        <w:tabs>
          <w:tab w:val="left" w:pos="941"/>
        </w:tabs>
        <w:autoSpaceDE w:val="0"/>
        <w:autoSpaceDN w:val="0"/>
        <w:adjustRightInd w:val="0"/>
        <w:spacing w:after="0" w:line="240" w:lineRule="auto"/>
        <w:ind w:firstLine="426"/>
        <w:jc w:val="both"/>
        <w:rPr>
          <w:rFonts w:ascii="Times New Roman" w:eastAsia="Times New Roman" w:hAnsi="Times New Roman"/>
          <w:b/>
          <w:sz w:val="25"/>
          <w:szCs w:val="25"/>
          <w:lang w:eastAsia="ru-RU"/>
        </w:rPr>
      </w:pPr>
    </w:p>
    <w:p w:rsidR="001F1A41" w:rsidRPr="00615C01" w:rsidRDefault="001F1A41" w:rsidP="00B605DF">
      <w:pPr>
        <w:keepNext/>
        <w:autoSpaceDE w:val="0"/>
        <w:autoSpaceDN w:val="0"/>
        <w:adjustRightInd w:val="0"/>
        <w:spacing w:after="0" w:line="240" w:lineRule="auto"/>
        <w:ind w:firstLine="426"/>
        <w:jc w:val="both"/>
        <w:rPr>
          <w:rFonts w:ascii="Times New Roman" w:hAnsi="Times New Roman"/>
          <w:sz w:val="25"/>
          <w:szCs w:val="25"/>
          <w:lang w:eastAsia="ru-RU"/>
        </w:rPr>
      </w:pPr>
      <w:r w:rsidRPr="00615C01">
        <w:rPr>
          <w:rFonts w:ascii="Times New Roman" w:hAnsi="Times New Roman"/>
          <w:sz w:val="25"/>
          <w:szCs w:val="25"/>
          <w:lang w:eastAsia="ru-RU"/>
        </w:rPr>
        <w:t>1. Признать жалобу ООО «</w:t>
      </w:r>
      <w:proofErr w:type="spellStart"/>
      <w:proofErr w:type="gramStart"/>
      <w:r w:rsidR="00143B8C">
        <w:rPr>
          <w:rFonts w:ascii="Times New Roman" w:hAnsi="Times New Roman"/>
          <w:sz w:val="25"/>
          <w:szCs w:val="25"/>
          <w:lang w:eastAsia="ru-RU"/>
        </w:rPr>
        <w:t>Латрек</w:t>
      </w:r>
      <w:proofErr w:type="spellEnd"/>
      <w:r w:rsidRPr="00615C01">
        <w:rPr>
          <w:rFonts w:ascii="Times New Roman" w:hAnsi="Times New Roman"/>
          <w:sz w:val="25"/>
          <w:szCs w:val="25"/>
          <w:lang w:eastAsia="ru-RU"/>
        </w:rPr>
        <w:t xml:space="preserve">»   </w:t>
      </w:r>
      <w:proofErr w:type="gramEnd"/>
      <w:r w:rsidRPr="00615C01">
        <w:rPr>
          <w:rFonts w:ascii="Times New Roman" w:hAnsi="Times New Roman"/>
          <w:sz w:val="25"/>
          <w:szCs w:val="25"/>
          <w:lang w:eastAsia="ru-RU"/>
        </w:rPr>
        <w:t>необоснованной.</w:t>
      </w:r>
    </w:p>
    <w:p w:rsidR="001F1A41" w:rsidRPr="00615C01" w:rsidRDefault="001F1A41" w:rsidP="00B605DF">
      <w:pPr>
        <w:keepNext/>
        <w:spacing w:after="0" w:line="240" w:lineRule="auto"/>
        <w:contextualSpacing/>
        <w:rPr>
          <w:rFonts w:ascii="Times New Roman" w:eastAsia="Times New Roman" w:hAnsi="Times New Roman"/>
          <w:color w:val="000000"/>
          <w:sz w:val="25"/>
          <w:szCs w:val="25"/>
          <w:lang w:eastAsia="ru-RU"/>
        </w:rPr>
      </w:pPr>
    </w:p>
    <w:p w:rsidR="00B605DF" w:rsidRDefault="001F1A41" w:rsidP="00B605DF">
      <w:pPr>
        <w:keepNext/>
        <w:spacing w:after="0" w:line="240" w:lineRule="auto"/>
        <w:jc w:val="both"/>
        <w:rPr>
          <w:rFonts w:ascii="Times New Roman" w:eastAsia="Times New Roman" w:hAnsi="Times New Roman"/>
          <w:i/>
          <w:color w:val="000000"/>
          <w:sz w:val="25"/>
          <w:szCs w:val="25"/>
          <w:lang w:eastAsia="ru-RU"/>
        </w:rPr>
      </w:pPr>
      <w:r w:rsidRPr="00615C01">
        <w:rPr>
          <w:rFonts w:ascii="Times New Roman" w:eastAsia="Times New Roman" w:hAnsi="Times New Roman"/>
          <w:i/>
          <w:color w:val="000000"/>
          <w:sz w:val="25"/>
          <w:szCs w:val="25"/>
          <w:lang w:eastAsia="ru-RU"/>
        </w:rPr>
        <w:t>Настоящее решение может быть обжаловано в суде, арбитражном суде в течение трех месяцев в установленном законом порядке</w:t>
      </w:r>
    </w:p>
    <w:p w:rsidR="00B605DF" w:rsidRDefault="00B605DF" w:rsidP="00B605DF">
      <w:pPr>
        <w:keepNext/>
        <w:spacing w:after="0" w:line="240" w:lineRule="auto"/>
        <w:jc w:val="both"/>
        <w:rPr>
          <w:rFonts w:ascii="Times New Roman" w:eastAsia="Times New Roman" w:hAnsi="Times New Roman"/>
          <w:i/>
          <w:color w:val="000000"/>
          <w:sz w:val="25"/>
          <w:szCs w:val="25"/>
          <w:lang w:eastAsia="ru-RU"/>
        </w:rPr>
      </w:pPr>
    </w:p>
    <w:p w:rsidR="001F1A41" w:rsidRPr="00615C01" w:rsidRDefault="001F1A41" w:rsidP="00B605DF">
      <w:pPr>
        <w:keepNext/>
        <w:spacing w:after="0" w:line="240" w:lineRule="auto"/>
        <w:jc w:val="both"/>
        <w:rPr>
          <w:rFonts w:ascii="Times New Roman" w:eastAsia="Times New Roman" w:hAnsi="Times New Roman"/>
          <w:i/>
          <w:color w:val="000000"/>
          <w:sz w:val="25"/>
          <w:szCs w:val="25"/>
          <w:lang w:eastAsia="ru-RU"/>
        </w:rPr>
      </w:pPr>
      <w:r w:rsidRPr="00615C01">
        <w:rPr>
          <w:rFonts w:ascii="Times New Roman" w:eastAsia="Times New Roman" w:hAnsi="Times New Roman"/>
          <w:i/>
          <w:color w:val="000000"/>
          <w:sz w:val="25"/>
          <w:szCs w:val="25"/>
          <w:lang w:eastAsia="ru-RU"/>
        </w:rPr>
        <w:t>.</w:t>
      </w:r>
    </w:p>
    <w:tbl>
      <w:tblPr>
        <w:tblW w:w="10031" w:type="dxa"/>
        <w:tblLook w:val="00A0" w:firstRow="1" w:lastRow="0" w:firstColumn="1" w:lastColumn="0" w:noHBand="0" w:noVBand="0"/>
      </w:tblPr>
      <w:tblGrid>
        <w:gridCol w:w="7423"/>
        <w:gridCol w:w="2608"/>
      </w:tblGrid>
      <w:tr w:rsidR="004242ED" w:rsidRPr="00615C01" w:rsidTr="00B375FA">
        <w:tc>
          <w:tcPr>
            <w:tcW w:w="7423" w:type="dxa"/>
          </w:tcPr>
          <w:p w:rsidR="004242ED" w:rsidRPr="00615C01" w:rsidRDefault="004242ED" w:rsidP="00B605DF">
            <w:pPr>
              <w:pStyle w:val="Default"/>
              <w:keepNext/>
              <w:jc w:val="both"/>
              <w:rPr>
                <w:sz w:val="25"/>
                <w:szCs w:val="25"/>
              </w:rPr>
            </w:pPr>
          </w:p>
        </w:tc>
        <w:tc>
          <w:tcPr>
            <w:tcW w:w="2608" w:type="dxa"/>
          </w:tcPr>
          <w:p w:rsidR="004242ED" w:rsidRPr="00615C01" w:rsidRDefault="004242ED" w:rsidP="00B605DF">
            <w:pPr>
              <w:pStyle w:val="Default"/>
              <w:keepNext/>
              <w:jc w:val="both"/>
              <w:rPr>
                <w:sz w:val="25"/>
                <w:szCs w:val="25"/>
              </w:rPr>
            </w:pPr>
          </w:p>
        </w:tc>
      </w:tr>
      <w:tr w:rsidR="004242ED" w:rsidRPr="00615C01" w:rsidTr="00B375FA">
        <w:tc>
          <w:tcPr>
            <w:tcW w:w="7423" w:type="dxa"/>
          </w:tcPr>
          <w:p w:rsidR="004242ED" w:rsidRPr="00615C01" w:rsidRDefault="004242ED" w:rsidP="00B605DF">
            <w:pPr>
              <w:pStyle w:val="Default"/>
              <w:keepNext/>
              <w:jc w:val="both"/>
              <w:rPr>
                <w:sz w:val="25"/>
                <w:szCs w:val="25"/>
              </w:rPr>
            </w:pPr>
          </w:p>
        </w:tc>
        <w:tc>
          <w:tcPr>
            <w:tcW w:w="2608" w:type="dxa"/>
          </w:tcPr>
          <w:p w:rsidR="004242ED" w:rsidRPr="00615C01" w:rsidRDefault="004242ED" w:rsidP="00B605DF">
            <w:pPr>
              <w:pStyle w:val="Default"/>
              <w:keepNext/>
              <w:jc w:val="both"/>
              <w:rPr>
                <w:sz w:val="25"/>
                <w:szCs w:val="25"/>
              </w:rPr>
            </w:pPr>
          </w:p>
        </w:tc>
      </w:tr>
      <w:tr w:rsidR="004242ED" w:rsidRPr="00615C01" w:rsidTr="00B375FA">
        <w:trPr>
          <w:trHeight w:val="1272"/>
        </w:trPr>
        <w:tc>
          <w:tcPr>
            <w:tcW w:w="7423" w:type="dxa"/>
          </w:tcPr>
          <w:p w:rsidR="004242ED" w:rsidRPr="00615C01" w:rsidRDefault="004242ED" w:rsidP="00B605DF">
            <w:pPr>
              <w:pStyle w:val="Default"/>
              <w:keepNext/>
              <w:jc w:val="both"/>
              <w:rPr>
                <w:sz w:val="25"/>
                <w:szCs w:val="25"/>
              </w:rPr>
            </w:pPr>
          </w:p>
        </w:tc>
        <w:tc>
          <w:tcPr>
            <w:tcW w:w="2608" w:type="dxa"/>
          </w:tcPr>
          <w:p w:rsidR="004242ED" w:rsidRPr="00615C01" w:rsidRDefault="004242ED" w:rsidP="00B605DF">
            <w:pPr>
              <w:pStyle w:val="Default"/>
              <w:keepNext/>
              <w:jc w:val="both"/>
              <w:rPr>
                <w:sz w:val="25"/>
                <w:szCs w:val="25"/>
              </w:rPr>
            </w:pPr>
          </w:p>
        </w:tc>
      </w:tr>
    </w:tbl>
    <w:p w:rsidR="004242ED" w:rsidRPr="00A80341" w:rsidRDefault="004242ED" w:rsidP="00E24669">
      <w:pPr>
        <w:autoSpaceDE w:val="0"/>
        <w:autoSpaceDN w:val="0"/>
        <w:adjustRightInd w:val="0"/>
        <w:spacing w:after="0" w:line="240" w:lineRule="auto"/>
        <w:jc w:val="both"/>
        <w:rPr>
          <w:rFonts w:ascii="Times New Roman" w:hAnsi="Times New Roman"/>
          <w:sz w:val="26"/>
          <w:szCs w:val="26"/>
        </w:rPr>
      </w:pPr>
    </w:p>
    <w:sectPr w:rsidR="004242ED" w:rsidRPr="00A80341" w:rsidSect="00855791">
      <w:footerReference w:type="default" r:id="rId11"/>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6A" w:rsidRDefault="00CB4E6A">
      <w:pPr>
        <w:spacing w:after="0" w:line="240" w:lineRule="auto"/>
      </w:pPr>
      <w:r>
        <w:separator/>
      </w:r>
    </w:p>
  </w:endnote>
  <w:endnote w:type="continuationSeparator" w:id="0">
    <w:p w:rsidR="00CB4E6A" w:rsidRDefault="00CB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1" w:rsidRDefault="00285541" w:rsidP="00855791">
    <w:pPr>
      <w:pStyle w:val="a9"/>
      <w:jc w:val="right"/>
    </w:pPr>
    <w:r>
      <w:fldChar w:fldCharType="begin"/>
    </w:r>
    <w:r>
      <w:instrText>PAGE   \* MERGEFORMAT</w:instrText>
    </w:r>
    <w:r>
      <w:fldChar w:fldCharType="separate"/>
    </w:r>
    <w:r w:rsidR="000320F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6A" w:rsidRDefault="00CB4E6A">
      <w:pPr>
        <w:spacing w:after="0" w:line="240" w:lineRule="auto"/>
      </w:pPr>
      <w:r>
        <w:separator/>
      </w:r>
    </w:p>
  </w:footnote>
  <w:footnote w:type="continuationSeparator" w:id="0">
    <w:p w:rsidR="00CB4E6A" w:rsidRDefault="00CB4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1" w15:restartNumberingAfterBreak="0">
    <w:nsid w:val="01B4142F"/>
    <w:multiLevelType w:val="hybridMultilevel"/>
    <w:tmpl w:val="269484CE"/>
    <w:lvl w:ilvl="0" w:tplc="97367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2010A"/>
    <w:multiLevelType w:val="multilevel"/>
    <w:tmpl w:val="0CCC5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525E7C"/>
    <w:multiLevelType w:val="hybridMultilevel"/>
    <w:tmpl w:val="72EA1F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BC03AB"/>
    <w:multiLevelType w:val="hybridMultilevel"/>
    <w:tmpl w:val="C37AB94E"/>
    <w:lvl w:ilvl="0" w:tplc="7CE4C5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1727B13"/>
    <w:multiLevelType w:val="hybridMultilevel"/>
    <w:tmpl w:val="CC86E7A8"/>
    <w:lvl w:ilvl="0" w:tplc="9202F3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19711B3"/>
    <w:multiLevelType w:val="hybridMultilevel"/>
    <w:tmpl w:val="AE50AA5A"/>
    <w:lvl w:ilvl="0" w:tplc="A0D8135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136C5596"/>
    <w:multiLevelType w:val="multilevel"/>
    <w:tmpl w:val="9872F786"/>
    <w:lvl w:ilvl="0">
      <w:start w:val="2019"/>
      <w:numFmt w:val="decimal"/>
      <w:lvlText w:val="25.02.%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C74A54"/>
    <w:multiLevelType w:val="hybridMultilevel"/>
    <w:tmpl w:val="217011AA"/>
    <w:lvl w:ilvl="0" w:tplc="915AAE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411080"/>
    <w:multiLevelType w:val="multilevel"/>
    <w:tmpl w:val="45D42AA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5796E1A"/>
    <w:multiLevelType w:val="multilevel"/>
    <w:tmpl w:val="565C785A"/>
    <w:lvl w:ilvl="0">
      <w:start w:val="1"/>
      <w:numFmt w:val="bullet"/>
      <w:lvlText w:val="-"/>
      <w:lvlJc w:val="left"/>
      <w:rPr>
        <w:rFonts w:ascii="Times New Roman" w:eastAsia="Times New Roman" w:hAnsi="Times New Roman"/>
        <w:b w:val="0"/>
        <w:i w:val="0"/>
        <w:smallCaps w:val="0"/>
        <w:strike w:val="0"/>
        <w:color w:val="000000"/>
        <w:spacing w:val="4"/>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8E12762"/>
    <w:multiLevelType w:val="hybridMultilevel"/>
    <w:tmpl w:val="D8E0CB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4E7F37"/>
    <w:multiLevelType w:val="multilevel"/>
    <w:tmpl w:val="76D89F20"/>
    <w:lvl w:ilvl="0">
      <w:start w:val="1"/>
      <w:numFmt w:val="bullet"/>
      <w:lvlText w:val="-"/>
      <w:lvlJc w:val="left"/>
      <w:rPr>
        <w:rFonts w:ascii="Times New Roman" w:eastAsia="Times New Roman" w:hAnsi="Times New Roman"/>
        <w:b w:val="0"/>
        <w:i w:val="0"/>
        <w:smallCaps w:val="0"/>
        <w:strike w:val="0"/>
        <w:color w:val="000000"/>
        <w:spacing w:val="3"/>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A84794A"/>
    <w:multiLevelType w:val="hybridMultilevel"/>
    <w:tmpl w:val="C69E4058"/>
    <w:lvl w:ilvl="0" w:tplc="8E62B81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15:restartNumberingAfterBreak="0">
    <w:nsid w:val="1B69369D"/>
    <w:multiLevelType w:val="hybridMultilevel"/>
    <w:tmpl w:val="8014EB82"/>
    <w:lvl w:ilvl="0" w:tplc="C49E56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1C6346AA"/>
    <w:multiLevelType w:val="hybridMultilevel"/>
    <w:tmpl w:val="763A0B86"/>
    <w:lvl w:ilvl="0" w:tplc="469096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17A6E04"/>
    <w:multiLevelType w:val="hybridMultilevel"/>
    <w:tmpl w:val="0AC0D0AA"/>
    <w:lvl w:ilvl="0" w:tplc="0EF2A6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248E157F"/>
    <w:multiLevelType w:val="multilevel"/>
    <w:tmpl w:val="A088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4D537DD"/>
    <w:multiLevelType w:val="hybridMultilevel"/>
    <w:tmpl w:val="EADC7D26"/>
    <w:lvl w:ilvl="0" w:tplc="99F49A8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CAA3283"/>
    <w:multiLevelType w:val="hybridMultilevel"/>
    <w:tmpl w:val="709ED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D7F17B2"/>
    <w:multiLevelType w:val="multilevel"/>
    <w:tmpl w:val="72F214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3D65231"/>
    <w:multiLevelType w:val="hybridMultilevel"/>
    <w:tmpl w:val="CC740FC4"/>
    <w:lvl w:ilvl="0" w:tplc="6F244A5A">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9750ADF"/>
    <w:multiLevelType w:val="hybridMultilevel"/>
    <w:tmpl w:val="14D6D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14414F"/>
    <w:multiLevelType w:val="multilevel"/>
    <w:tmpl w:val="88B03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148194F"/>
    <w:multiLevelType w:val="multilevel"/>
    <w:tmpl w:val="49D83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761306"/>
    <w:multiLevelType w:val="hybridMultilevel"/>
    <w:tmpl w:val="F67A2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C772F2"/>
    <w:multiLevelType w:val="hybridMultilevel"/>
    <w:tmpl w:val="7160EF30"/>
    <w:lvl w:ilvl="0" w:tplc="138058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4D4C1E5D"/>
    <w:multiLevelType w:val="hybridMultilevel"/>
    <w:tmpl w:val="9000EF62"/>
    <w:lvl w:ilvl="0" w:tplc="C7A0C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063DC2"/>
    <w:multiLevelType w:val="multilevel"/>
    <w:tmpl w:val="6A68A3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9" w15:restartNumberingAfterBreak="0">
    <w:nsid w:val="54E47E9F"/>
    <w:multiLevelType w:val="hybridMultilevel"/>
    <w:tmpl w:val="FD60F928"/>
    <w:lvl w:ilvl="0" w:tplc="C1766F9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0" w15:restartNumberingAfterBreak="0">
    <w:nsid w:val="551C4EEB"/>
    <w:multiLevelType w:val="multilevel"/>
    <w:tmpl w:val="AEA8DF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98B769A"/>
    <w:multiLevelType w:val="hybridMultilevel"/>
    <w:tmpl w:val="071E467E"/>
    <w:lvl w:ilvl="0" w:tplc="6C3C91A6">
      <w:start w:val="1"/>
      <w:numFmt w:val="decimal"/>
      <w:lvlText w:val="%1)"/>
      <w:lvlJc w:val="left"/>
      <w:pPr>
        <w:ind w:left="1743" w:hanging="1035"/>
      </w:pPr>
      <w:rPr>
        <w:rFonts w:cs="Times New Roman" w:hint="default"/>
        <w:color w:val="000000"/>
        <w:sz w:val="26"/>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15:restartNumberingAfterBreak="0">
    <w:nsid w:val="5DF831D6"/>
    <w:multiLevelType w:val="hybridMultilevel"/>
    <w:tmpl w:val="A9629E52"/>
    <w:lvl w:ilvl="0" w:tplc="ACA49C10">
      <w:start w:val="1"/>
      <w:numFmt w:val="decimal"/>
      <w:lvlText w:val="%1."/>
      <w:lvlJc w:val="left"/>
      <w:pPr>
        <w:ind w:left="900" w:hanging="360"/>
      </w:pPr>
      <w:rPr>
        <w:rFonts w:cs="Times New Roman" w:hint="default"/>
        <w:b w:val="0"/>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F2422F6"/>
    <w:multiLevelType w:val="multilevel"/>
    <w:tmpl w:val="FA4E2FAC"/>
    <w:lvl w:ilvl="0">
      <w:start w:val="1"/>
      <w:numFmt w:val="bullet"/>
      <w:lvlText w:val="-"/>
      <w:lvlJc w:val="left"/>
      <w:rPr>
        <w:rFonts w:ascii="Arial" w:eastAsia="Times New Roman" w:hAnsi="Arial"/>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F922565"/>
    <w:multiLevelType w:val="hybridMultilevel"/>
    <w:tmpl w:val="6B122D36"/>
    <w:lvl w:ilvl="0" w:tplc="828A685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8C17D26"/>
    <w:multiLevelType w:val="hybridMultilevel"/>
    <w:tmpl w:val="7C5EB724"/>
    <w:lvl w:ilvl="0" w:tplc="D578E6F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36" w15:restartNumberingAfterBreak="0">
    <w:nsid w:val="6AA22917"/>
    <w:multiLevelType w:val="multilevel"/>
    <w:tmpl w:val="0D1A0E46"/>
    <w:lvl w:ilvl="0">
      <w:start w:val="2019"/>
      <w:numFmt w:val="decimal"/>
      <w:lvlText w:val="25.0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C486536"/>
    <w:multiLevelType w:val="hybridMultilevel"/>
    <w:tmpl w:val="CB2ABED2"/>
    <w:lvl w:ilvl="0" w:tplc="CFAA55BE">
      <w:start w:val="1"/>
      <w:numFmt w:val="decimal"/>
      <w:lvlText w:val="%1."/>
      <w:lvlJc w:val="left"/>
      <w:pPr>
        <w:ind w:left="380" w:hanging="360"/>
      </w:pPr>
      <w:rPr>
        <w:rFonts w:cs="Times New Roman" w:hint="default"/>
        <w:sz w:val="24"/>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8" w15:restartNumberingAfterBreak="0">
    <w:nsid w:val="6EED3F21"/>
    <w:multiLevelType w:val="hybridMultilevel"/>
    <w:tmpl w:val="DB0E4740"/>
    <w:lvl w:ilvl="0" w:tplc="593250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6F05647E"/>
    <w:multiLevelType w:val="multilevel"/>
    <w:tmpl w:val="8BD621F4"/>
    <w:lvl w:ilvl="0">
      <w:start w:val="1"/>
      <w:numFmt w:val="decimal"/>
      <w:lvlText w:val="%1."/>
      <w:lvlJc w:val="left"/>
      <w:pPr>
        <w:ind w:left="90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40" w15:restartNumberingAfterBreak="0">
    <w:nsid w:val="73320F54"/>
    <w:multiLevelType w:val="multilevel"/>
    <w:tmpl w:val="69E88A80"/>
    <w:lvl w:ilvl="0">
      <w:start w:val="1"/>
      <w:numFmt w:val="bullet"/>
      <w:lvlText w:val="-"/>
      <w:lvlJc w:val="left"/>
      <w:rPr>
        <w:rFonts w:ascii="Times New Roman" w:eastAsia="Times New Roman" w:hAnsi="Times New Roman"/>
        <w:b w:val="0"/>
        <w:i w:val="0"/>
        <w:smallCaps w:val="0"/>
        <w:strike w:val="0"/>
        <w:color w:val="000000"/>
        <w:spacing w:val="1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4146C70"/>
    <w:multiLevelType w:val="hybridMultilevel"/>
    <w:tmpl w:val="088640DE"/>
    <w:lvl w:ilvl="0" w:tplc="A8B240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88902B4"/>
    <w:multiLevelType w:val="hybridMultilevel"/>
    <w:tmpl w:val="04B268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9"/>
  </w:num>
  <w:num w:numId="3">
    <w:abstractNumId w:val="23"/>
  </w:num>
  <w:num w:numId="4">
    <w:abstractNumId w:val="2"/>
  </w:num>
  <w:num w:numId="5">
    <w:abstractNumId w:val="0"/>
    <w:lvlOverride w:ilvl="0">
      <w:startOverride w:val="1"/>
    </w:lvlOverride>
  </w:num>
  <w:num w:numId="6">
    <w:abstractNumId w:val="8"/>
  </w:num>
  <w:num w:numId="7">
    <w:abstractNumId w:val="20"/>
  </w:num>
  <w:num w:numId="8">
    <w:abstractNumId w:val="30"/>
  </w:num>
  <w:num w:numId="9">
    <w:abstractNumId w:val="17"/>
  </w:num>
  <w:num w:numId="10">
    <w:abstractNumId w:val="36"/>
  </w:num>
  <w:num w:numId="11">
    <w:abstractNumId w:val="32"/>
  </w:num>
  <w:num w:numId="12">
    <w:abstractNumId w:val="9"/>
  </w:num>
  <w:num w:numId="13">
    <w:abstractNumId w:val="14"/>
  </w:num>
  <w:num w:numId="14">
    <w:abstractNumId w:val="6"/>
  </w:num>
  <w:num w:numId="15">
    <w:abstractNumId w:val="7"/>
  </w:num>
  <w:num w:numId="16">
    <w:abstractNumId w:val="12"/>
  </w:num>
  <w:num w:numId="17">
    <w:abstractNumId w:val="35"/>
  </w:num>
  <w:num w:numId="18">
    <w:abstractNumId w:val="31"/>
  </w:num>
  <w:num w:numId="19">
    <w:abstractNumId w:val="21"/>
  </w:num>
  <w:num w:numId="20">
    <w:abstractNumId w:val="38"/>
  </w:num>
  <w:num w:numId="21">
    <w:abstractNumId w:val="3"/>
  </w:num>
  <w:num w:numId="22">
    <w:abstractNumId w:val="26"/>
  </w:num>
  <w:num w:numId="23">
    <w:abstractNumId w:val="4"/>
  </w:num>
  <w:num w:numId="24">
    <w:abstractNumId w:val="16"/>
  </w:num>
  <w:num w:numId="25">
    <w:abstractNumId w:val="25"/>
  </w:num>
  <w:num w:numId="26">
    <w:abstractNumId w:val="40"/>
  </w:num>
  <w:num w:numId="27">
    <w:abstractNumId w:val="42"/>
  </w:num>
  <w:num w:numId="28">
    <w:abstractNumId w:val="15"/>
  </w:num>
  <w:num w:numId="29">
    <w:abstractNumId w:val="37"/>
  </w:num>
  <w:num w:numId="30">
    <w:abstractNumId w:val="11"/>
  </w:num>
  <w:num w:numId="31">
    <w:abstractNumId w:val="19"/>
  </w:num>
  <w:num w:numId="32">
    <w:abstractNumId w:val="10"/>
  </w:num>
  <w:num w:numId="33">
    <w:abstractNumId w:val="29"/>
  </w:num>
  <w:num w:numId="34">
    <w:abstractNumId w:val="28"/>
  </w:num>
  <w:num w:numId="35">
    <w:abstractNumId w:val="22"/>
  </w:num>
  <w:num w:numId="36">
    <w:abstractNumId w:val="5"/>
  </w:num>
  <w:num w:numId="37">
    <w:abstractNumId w:val="27"/>
  </w:num>
  <w:num w:numId="38">
    <w:abstractNumId w:val="13"/>
  </w:num>
  <w:num w:numId="39">
    <w:abstractNumId w:val="18"/>
  </w:num>
  <w:num w:numId="40">
    <w:abstractNumId w:val="1"/>
  </w:num>
  <w:num w:numId="41">
    <w:abstractNumId w:val="34"/>
  </w:num>
  <w:num w:numId="42">
    <w:abstractNumId w:val="24"/>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C0"/>
    <w:rsid w:val="00005775"/>
    <w:rsid w:val="00010DF2"/>
    <w:rsid w:val="000122DA"/>
    <w:rsid w:val="00014432"/>
    <w:rsid w:val="000245AE"/>
    <w:rsid w:val="000320FD"/>
    <w:rsid w:val="00035D1F"/>
    <w:rsid w:val="00036024"/>
    <w:rsid w:val="00040CF2"/>
    <w:rsid w:val="00041073"/>
    <w:rsid w:val="000412DE"/>
    <w:rsid w:val="00056523"/>
    <w:rsid w:val="00082C9F"/>
    <w:rsid w:val="000875B4"/>
    <w:rsid w:val="000922DB"/>
    <w:rsid w:val="000A1CC9"/>
    <w:rsid w:val="000A68EC"/>
    <w:rsid w:val="000B64EE"/>
    <w:rsid w:val="000D05A3"/>
    <w:rsid w:val="000D196A"/>
    <w:rsid w:val="000F097C"/>
    <w:rsid w:val="00116B70"/>
    <w:rsid w:val="00134934"/>
    <w:rsid w:val="00135019"/>
    <w:rsid w:val="0013736F"/>
    <w:rsid w:val="00143B8C"/>
    <w:rsid w:val="0015098F"/>
    <w:rsid w:val="00153D17"/>
    <w:rsid w:val="001572D6"/>
    <w:rsid w:val="00167997"/>
    <w:rsid w:val="00167F28"/>
    <w:rsid w:val="00171A25"/>
    <w:rsid w:val="00174A61"/>
    <w:rsid w:val="00174E2D"/>
    <w:rsid w:val="00191034"/>
    <w:rsid w:val="00193E25"/>
    <w:rsid w:val="00195060"/>
    <w:rsid w:val="001A13DF"/>
    <w:rsid w:val="001A3548"/>
    <w:rsid w:val="001A4B94"/>
    <w:rsid w:val="001A6EAD"/>
    <w:rsid w:val="001B5AC7"/>
    <w:rsid w:val="001C0C69"/>
    <w:rsid w:val="001C634F"/>
    <w:rsid w:val="001D53CF"/>
    <w:rsid w:val="001E0DD2"/>
    <w:rsid w:val="001E2670"/>
    <w:rsid w:val="001E428C"/>
    <w:rsid w:val="001F1A41"/>
    <w:rsid w:val="001F73FB"/>
    <w:rsid w:val="002008D7"/>
    <w:rsid w:val="00206B72"/>
    <w:rsid w:val="00221404"/>
    <w:rsid w:val="00253D5F"/>
    <w:rsid w:val="00261C70"/>
    <w:rsid w:val="00262217"/>
    <w:rsid w:val="002660CC"/>
    <w:rsid w:val="002734CC"/>
    <w:rsid w:val="00285541"/>
    <w:rsid w:val="00290503"/>
    <w:rsid w:val="002B3D6B"/>
    <w:rsid w:val="002B58ED"/>
    <w:rsid w:val="002C10F4"/>
    <w:rsid w:val="002C3D03"/>
    <w:rsid w:val="002C4C9C"/>
    <w:rsid w:val="002D6477"/>
    <w:rsid w:val="002E044D"/>
    <w:rsid w:val="003000C1"/>
    <w:rsid w:val="00303D24"/>
    <w:rsid w:val="00310156"/>
    <w:rsid w:val="00322B24"/>
    <w:rsid w:val="00326210"/>
    <w:rsid w:val="00326402"/>
    <w:rsid w:val="00342F6F"/>
    <w:rsid w:val="00346678"/>
    <w:rsid w:val="00352EB3"/>
    <w:rsid w:val="00353B3A"/>
    <w:rsid w:val="003569BE"/>
    <w:rsid w:val="00364021"/>
    <w:rsid w:val="00365C2A"/>
    <w:rsid w:val="00386123"/>
    <w:rsid w:val="00391F76"/>
    <w:rsid w:val="003A650F"/>
    <w:rsid w:val="003A66C4"/>
    <w:rsid w:val="003C09CF"/>
    <w:rsid w:val="003C0DAC"/>
    <w:rsid w:val="003C1DFD"/>
    <w:rsid w:val="003C685B"/>
    <w:rsid w:val="003C74DF"/>
    <w:rsid w:val="003D62BE"/>
    <w:rsid w:val="003E3C7D"/>
    <w:rsid w:val="00400C00"/>
    <w:rsid w:val="0041570D"/>
    <w:rsid w:val="004242ED"/>
    <w:rsid w:val="00430501"/>
    <w:rsid w:val="00454B68"/>
    <w:rsid w:val="0047421B"/>
    <w:rsid w:val="00475A9F"/>
    <w:rsid w:val="004801D4"/>
    <w:rsid w:val="004829D6"/>
    <w:rsid w:val="00490482"/>
    <w:rsid w:val="00495C3C"/>
    <w:rsid w:val="004A1C08"/>
    <w:rsid w:val="004B2A42"/>
    <w:rsid w:val="004B62E0"/>
    <w:rsid w:val="004B66E7"/>
    <w:rsid w:val="004E16C6"/>
    <w:rsid w:val="004E7239"/>
    <w:rsid w:val="004F126D"/>
    <w:rsid w:val="00506948"/>
    <w:rsid w:val="005071FA"/>
    <w:rsid w:val="005102FD"/>
    <w:rsid w:val="00521665"/>
    <w:rsid w:val="00522EBC"/>
    <w:rsid w:val="00531D94"/>
    <w:rsid w:val="00540589"/>
    <w:rsid w:val="005417EA"/>
    <w:rsid w:val="005428F1"/>
    <w:rsid w:val="00554DDE"/>
    <w:rsid w:val="00560655"/>
    <w:rsid w:val="00562555"/>
    <w:rsid w:val="005921CF"/>
    <w:rsid w:val="00593250"/>
    <w:rsid w:val="00593328"/>
    <w:rsid w:val="005A2951"/>
    <w:rsid w:val="005A3CA6"/>
    <w:rsid w:val="005A6B7C"/>
    <w:rsid w:val="005B5B63"/>
    <w:rsid w:val="005C4254"/>
    <w:rsid w:val="005C59BE"/>
    <w:rsid w:val="005C64AA"/>
    <w:rsid w:val="005C68F7"/>
    <w:rsid w:val="005E3C30"/>
    <w:rsid w:val="005E4066"/>
    <w:rsid w:val="005F71C0"/>
    <w:rsid w:val="006070CC"/>
    <w:rsid w:val="00607EB3"/>
    <w:rsid w:val="00615C01"/>
    <w:rsid w:val="006228B5"/>
    <w:rsid w:val="006315BD"/>
    <w:rsid w:val="00642ADD"/>
    <w:rsid w:val="00646E95"/>
    <w:rsid w:val="006607BA"/>
    <w:rsid w:val="00662D8A"/>
    <w:rsid w:val="0066480D"/>
    <w:rsid w:val="00667348"/>
    <w:rsid w:val="00672984"/>
    <w:rsid w:val="00673343"/>
    <w:rsid w:val="00673E80"/>
    <w:rsid w:val="00674243"/>
    <w:rsid w:val="006772C8"/>
    <w:rsid w:val="006875BD"/>
    <w:rsid w:val="006A3AF0"/>
    <w:rsid w:val="006C5418"/>
    <w:rsid w:val="006E798D"/>
    <w:rsid w:val="006F14C7"/>
    <w:rsid w:val="006F599B"/>
    <w:rsid w:val="00705E21"/>
    <w:rsid w:val="00713137"/>
    <w:rsid w:val="00714FBA"/>
    <w:rsid w:val="007226D3"/>
    <w:rsid w:val="00737E3F"/>
    <w:rsid w:val="00745801"/>
    <w:rsid w:val="00746073"/>
    <w:rsid w:val="00751AAB"/>
    <w:rsid w:val="0075221D"/>
    <w:rsid w:val="00757EB2"/>
    <w:rsid w:val="00770B71"/>
    <w:rsid w:val="007710AC"/>
    <w:rsid w:val="007712F5"/>
    <w:rsid w:val="00771BF0"/>
    <w:rsid w:val="0077683B"/>
    <w:rsid w:val="00786D25"/>
    <w:rsid w:val="007944FA"/>
    <w:rsid w:val="007A1F3E"/>
    <w:rsid w:val="007A21A4"/>
    <w:rsid w:val="007A5E26"/>
    <w:rsid w:val="007B5542"/>
    <w:rsid w:val="007B577E"/>
    <w:rsid w:val="007D1FF4"/>
    <w:rsid w:val="007D4C5D"/>
    <w:rsid w:val="007D7A4E"/>
    <w:rsid w:val="007F5310"/>
    <w:rsid w:val="00800E1C"/>
    <w:rsid w:val="00840E6E"/>
    <w:rsid w:val="00841B2C"/>
    <w:rsid w:val="008462CC"/>
    <w:rsid w:val="00854474"/>
    <w:rsid w:val="00855791"/>
    <w:rsid w:val="0086650C"/>
    <w:rsid w:val="00871D97"/>
    <w:rsid w:val="008768C0"/>
    <w:rsid w:val="00895018"/>
    <w:rsid w:val="00896D9B"/>
    <w:rsid w:val="008A7670"/>
    <w:rsid w:val="008C42F3"/>
    <w:rsid w:val="008D7A54"/>
    <w:rsid w:val="008F2C63"/>
    <w:rsid w:val="00905738"/>
    <w:rsid w:val="00923DA9"/>
    <w:rsid w:val="00944056"/>
    <w:rsid w:val="009443FE"/>
    <w:rsid w:val="0094539A"/>
    <w:rsid w:val="00952E7B"/>
    <w:rsid w:val="00961EF6"/>
    <w:rsid w:val="0096388E"/>
    <w:rsid w:val="00963CE2"/>
    <w:rsid w:val="00973DF9"/>
    <w:rsid w:val="0097641B"/>
    <w:rsid w:val="00984296"/>
    <w:rsid w:val="0098470E"/>
    <w:rsid w:val="00992C01"/>
    <w:rsid w:val="00993143"/>
    <w:rsid w:val="0099431F"/>
    <w:rsid w:val="009A07F4"/>
    <w:rsid w:val="009A3FB1"/>
    <w:rsid w:val="009B04B3"/>
    <w:rsid w:val="009D31CF"/>
    <w:rsid w:val="009E45E7"/>
    <w:rsid w:val="009E5D08"/>
    <w:rsid w:val="009F68EB"/>
    <w:rsid w:val="00A227A4"/>
    <w:rsid w:val="00A27279"/>
    <w:rsid w:val="00A27FE0"/>
    <w:rsid w:val="00A32FC0"/>
    <w:rsid w:val="00A35C69"/>
    <w:rsid w:val="00A44012"/>
    <w:rsid w:val="00A51C6D"/>
    <w:rsid w:val="00A537CC"/>
    <w:rsid w:val="00A57129"/>
    <w:rsid w:val="00A62C1B"/>
    <w:rsid w:val="00A65AF3"/>
    <w:rsid w:val="00A80341"/>
    <w:rsid w:val="00A81FB3"/>
    <w:rsid w:val="00A96604"/>
    <w:rsid w:val="00A97141"/>
    <w:rsid w:val="00AA1053"/>
    <w:rsid w:val="00AA5DF3"/>
    <w:rsid w:val="00AC7A54"/>
    <w:rsid w:val="00AD3ADC"/>
    <w:rsid w:val="00AD4FE0"/>
    <w:rsid w:val="00AF1597"/>
    <w:rsid w:val="00AF299A"/>
    <w:rsid w:val="00B076BD"/>
    <w:rsid w:val="00B16977"/>
    <w:rsid w:val="00B17404"/>
    <w:rsid w:val="00B221A7"/>
    <w:rsid w:val="00B233EF"/>
    <w:rsid w:val="00B23446"/>
    <w:rsid w:val="00B34DF3"/>
    <w:rsid w:val="00B3734B"/>
    <w:rsid w:val="00B375FA"/>
    <w:rsid w:val="00B55676"/>
    <w:rsid w:val="00B605DF"/>
    <w:rsid w:val="00B75F97"/>
    <w:rsid w:val="00B76792"/>
    <w:rsid w:val="00B92715"/>
    <w:rsid w:val="00BB4524"/>
    <w:rsid w:val="00BE13BD"/>
    <w:rsid w:val="00BE4B75"/>
    <w:rsid w:val="00BE54EF"/>
    <w:rsid w:val="00C065F2"/>
    <w:rsid w:val="00C10289"/>
    <w:rsid w:val="00C134D2"/>
    <w:rsid w:val="00C2571C"/>
    <w:rsid w:val="00C26513"/>
    <w:rsid w:val="00C27040"/>
    <w:rsid w:val="00C276B9"/>
    <w:rsid w:val="00C451B7"/>
    <w:rsid w:val="00C51CF0"/>
    <w:rsid w:val="00C5379B"/>
    <w:rsid w:val="00C54837"/>
    <w:rsid w:val="00C663C2"/>
    <w:rsid w:val="00C76A98"/>
    <w:rsid w:val="00C82EE9"/>
    <w:rsid w:val="00C842E7"/>
    <w:rsid w:val="00C84F4C"/>
    <w:rsid w:val="00C907FC"/>
    <w:rsid w:val="00C9788F"/>
    <w:rsid w:val="00CA0BDA"/>
    <w:rsid w:val="00CA0C56"/>
    <w:rsid w:val="00CA5452"/>
    <w:rsid w:val="00CA5656"/>
    <w:rsid w:val="00CB0EA9"/>
    <w:rsid w:val="00CB1DDD"/>
    <w:rsid w:val="00CB4E6A"/>
    <w:rsid w:val="00CB6C48"/>
    <w:rsid w:val="00CB7506"/>
    <w:rsid w:val="00CC1ED1"/>
    <w:rsid w:val="00CC2ACD"/>
    <w:rsid w:val="00CC73C8"/>
    <w:rsid w:val="00CD085E"/>
    <w:rsid w:val="00CD433F"/>
    <w:rsid w:val="00CE1A43"/>
    <w:rsid w:val="00CF0BDD"/>
    <w:rsid w:val="00D129BB"/>
    <w:rsid w:val="00D170F0"/>
    <w:rsid w:val="00D32CF1"/>
    <w:rsid w:val="00D57E43"/>
    <w:rsid w:val="00D63CB4"/>
    <w:rsid w:val="00D7271B"/>
    <w:rsid w:val="00D87423"/>
    <w:rsid w:val="00D9240D"/>
    <w:rsid w:val="00DA3D6E"/>
    <w:rsid w:val="00DA463B"/>
    <w:rsid w:val="00DB7D2D"/>
    <w:rsid w:val="00DC1501"/>
    <w:rsid w:val="00DC2FFD"/>
    <w:rsid w:val="00DC5A66"/>
    <w:rsid w:val="00DD09B0"/>
    <w:rsid w:val="00DE77DD"/>
    <w:rsid w:val="00DF0153"/>
    <w:rsid w:val="00E001F8"/>
    <w:rsid w:val="00E127BE"/>
    <w:rsid w:val="00E23945"/>
    <w:rsid w:val="00E24669"/>
    <w:rsid w:val="00E264DD"/>
    <w:rsid w:val="00E27764"/>
    <w:rsid w:val="00E33F4D"/>
    <w:rsid w:val="00E41CBD"/>
    <w:rsid w:val="00E43AE3"/>
    <w:rsid w:val="00E43D9D"/>
    <w:rsid w:val="00E473D0"/>
    <w:rsid w:val="00E518FB"/>
    <w:rsid w:val="00E555FC"/>
    <w:rsid w:val="00E666CC"/>
    <w:rsid w:val="00E6692C"/>
    <w:rsid w:val="00E93D50"/>
    <w:rsid w:val="00E93F4B"/>
    <w:rsid w:val="00EB6CF3"/>
    <w:rsid w:val="00EB7B54"/>
    <w:rsid w:val="00EC4E89"/>
    <w:rsid w:val="00ED121B"/>
    <w:rsid w:val="00ED53CD"/>
    <w:rsid w:val="00EE0186"/>
    <w:rsid w:val="00EE34A0"/>
    <w:rsid w:val="00EE723D"/>
    <w:rsid w:val="00EF7FAD"/>
    <w:rsid w:val="00F0710B"/>
    <w:rsid w:val="00F720F8"/>
    <w:rsid w:val="00F7304B"/>
    <w:rsid w:val="00F74377"/>
    <w:rsid w:val="00F7589C"/>
    <w:rsid w:val="00F77A17"/>
    <w:rsid w:val="00F86CDC"/>
    <w:rsid w:val="00FA6E00"/>
    <w:rsid w:val="00FA7732"/>
    <w:rsid w:val="00FB394F"/>
    <w:rsid w:val="00FC3DFB"/>
    <w:rsid w:val="00FC7F48"/>
    <w:rsid w:val="00FD3AEF"/>
    <w:rsid w:val="00FD5645"/>
    <w:rsid w:val="00FE1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F3E50"/>
  <w15:docId w15:val="{E113CDF4-CD57-488D-812C-0B271C7A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3B"/>
    <w:pPr>
      <w:spacing w:after="160" w:line="254" w:lineRule="auto"/>
    </w:pPr>
    <w:rPr>
      <w:lang w:eastAsia="en-US"/>
    </w:rPr>
  </w:style>
  <w:style w:type="paragraph" w:styleId="1">
    <w:name w:val="heading 1"/>
    <w:basedOn w:val="a"/>
    <w:link w:val="10"/>
    <w:uiPriority w:val="99"/>
    <w:qFormat/>
    <w:locked/>
    <w:rsid w:val="00CB0EA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757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33D"/>
    <w:rPr>
      <w:rFonts w:asciiTheme="majorHAnsi" w:eastAsiaTheme="majorEastAsia" w:hAnsiTheme="majorHAnsi" w:cstheme="majorBidi"/>
      <w:b/>
      <w:bCs/>
      <w:kern w:val="32"/>
      <w:sz w:val="32"/>
      <w:szCs w:val="32"/>
      <w:lang w:eastAsia="en-US"/>
    </w:rPr>
  </w:style>
  <w:style w:type="paragraph" w:styleId="a3">
    <w:name w:val="List Paragraph"/>
    <w:aliases w:val="_Абзац списка,A_маркированный_список,Bullet List,FooterText,numbered,Paragraphe de liste1,lp1,GOST_TableList,Абзац Стас,ТЗ список,Абзац списка литеральный,Bullet 1,Use Case List Paragraph,Маркер,Table-Normal,RSHB_Table-Normal"/>
    <w:basedOn w:val="a"/>
    <w:link w:val="a4"/>
    <w:uiPriority w:val="34"/>
    <w:qFormat/>
    <w:rsid w:val="00E23945"/>
    <w:pPr>
      <w:ind w:left="720"/>
      <w:contextualSpacing/>
    </w:pPr>
    <w:rPr>
      <w:sz w:val="20"/>
      <w:szCs w:val="20"/>
      <w:lang w:eastAsia="ru-RU"/>
    </w:rPr>
  </w:style>
  <w:style w:type="character" w:styleId="a5">
    <w:name w:val="Hyperlink"/>
    <w:basedOn w:val="a0"/>
    <w:uiPriority w:val="99"/>
    <w:rsid w:val="00E473D0"/>
    <w:rPr>
      <w:rFonts w:cs="Times New Roman"/>
      <w:color w:val="0000FF"/>
      <w:u w:val="single"/>
    </w:rPr>
  </w:style>
  <w:style w:type="paragraph" w:styleId="a6">
    <w:name w:val="Body Text"/>
    <w:basedOn w:val="a"/>
    <w:link w:val="a7"/>
    <w:rsid w:val="00E473D0"/>
    <w:pPr>
      <w:spacing w:after="0" w:line="240" w:lineRule="auto"/>
      <w:jc w:val="center"/>
    </w:pPr>
    <w:rPr>
      <w:rFonts w:ascii="Times New Roman" w:eastAsia="Times New Roman" w:hAnsi="Times New Roman"/>
      <w:b/>
      <w:bCs/>
      <w:szCs w:val="24"/>
      <w:lang w:eastAsia="ru-RU"/>
    </w:rPr>
  </w:style>
  <w:style w:type="character" w:customStyle="1" w:styleId="a7">
    <w:name w:val="Основной текст Знак"/>
    <w:basedOn w:val="a0"/>
    <w:link w:val="a6"/>
    <w:locked/>
    <w:rsid w:val="00E473D0"/>
    <w:rPr>
      <w:rFonts w:ascii="Times New Roman" w:hAnsi="Times New Roman" w:cs="Times New Roman"/>
      <w:b/>
      <w:bCs/>
      <w:sz w:val="24"/>
      <w:szCs w:val="24"/>
    </w:rPr>
  </w:style>
  <w:style w:type="paragraph" w:customStyle="1" w:styleId="parametervalue">
    <w:name w:val="parametervalue"/>
    <w:basedOn w:val="a"/>
    <w:rsid w:val="00E473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basedOn w:val="a0"/>
    <w:link w:val="11"/>
    <w:locked/>
    <w:rsid w:val="00E473D0"/>
    <w:rPr>
      <w:rFonts w:ascii="Times New Roman" w:hAnsi="Times New Roman" w:cs="Times New Roman"/>
      <w:spacing w:val="4"/>
      <w:shd w:val="clear" w:color="auto" w:fill="FFFFFF"/>
    </w:rPr>
  </w:style>
  <w:style w:type="paragraph" w:customStyle="1" w:styleId="11">
    <w:name w:val="Основной текст1"/>
    <w:basedOn w:val="a"/>
    <w:link w:val="a8"/>
    <w:uiPriority w:val="99"/>
    <w:rsid w:val="00E473D0"/>
    <w:pPr>
      <w:widowControl w:val="0"/>
      <w:shd w:val="clear" w:color="auto" w:fill="FFFFFF"/>
      <w:spacing w:after="60" w:line="240" w:lineRule="atLeast"/>
      <w:ind w:hanging="1200"/>
    </w:pPr>
    <w:rPr>
      <w:rFonts w:ascii="Times New Roman" w:eastAsia="Times New Roman" w:hAnsi="Times New Roman"/>
      <w:spacing w:val="4"/>
    </w:rPr>
  </w:style>
  <w:style w:type="character" w:customStyle="1" w:styleId="5">
    <w:name w:val="Основной текст (5)_"/>
    <w:basedOn w:val="a0"/>
    <w:link w:val="50"/>
    <w:uiPriority w:val="99"/>
    <w:locked/>
    <w:rsid w:val="00E473D0"/>
    <w:rPr>
      <w:rFonts w:ascii="Arial" w:hAnsi="Arial" w:cs="Arial"/>
      <w:spacing w:val="5"/>
      <w:sz w:val="19"/>
      <w:szCs w:val="19"/>
      <w:shd w:val="clear" w:color="auto" w:fill="FFFFFF"/>
    </w:rPr>
  </w:style>
  <w:style w:type="paragraph" w:customStyle="1" w:styleId="50">
    <w:name w:val="Основной текст (5)"/>
    <w:basedOn w:val="a"/>
    <w:link w:val="5"/>
    <w:uiPriority w:val="99"/>
    <w:rsid w:val="00E473D0"/>
    <w:pPr>
      <w:widowControl w:val="0"/>
      <w:shd w:val="clear" w:color="auto" w:fill="FFFFFF"/>
      <w:spacing w:before="660" w:after="0" w:line="288" w:lineRule="exact"/>
    </w:pPr>
    <w:rPr>
      <w:rFonts w:ascii="Arial" w:hAnsi="Arial" w:cs="Arial"/>
      <w:spacing w:val="5"/>
      <w:sz w:val="19"/>
      <w:szCs w:val="19"/>
    </w:rPr>
  </w:style>
  <w:style w:type="paragraph" w:styleId="a9">
    <w:name w:val="footer"/>
    <w:basedOn w:val="a"/>
    <w:link w:val="aa"/>
    <w:uiPriority w:val="99"/>
    <w:rsid w:val="00E473D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473D0"/>
    <w:rPr>
      <w:rFonts w:ascii="Calibri" w:hAnsi="Calibri" w:cs="Times New Roman"/>
    </w:rPr>
  </w:style>
  <w:style w:type="paragraph" w:customStyle="1" w:styleId="4">
    <w:name w:val="Основной текст4"/>
    <w:basedOn w:val="a"/>
    <w:rsid w:val="00BE54EF"/>
    <w:pPr>
      <w:widowControl w:val="0"/>
      <w:shd w:val="clear" w:color="auto" w:fill="FFFFFF"/>
      <w:spacing w:before="60" w:after="60" w:line="240" w:lineRule="atLeast"/>
      <w:ind w:hanging="1500"/>
    </w:pPr>
    <w:rPr>
      <w:rFonts w:ascii="Times New Roman" w:eastAsia="Times New Roman" w:hAnsi="Times New Roman"/>
      <w:color w:val="000000"/>
      <w:spacing w:val="4"/>
      <w:lang w:eastAsia="ru-RU"/>
    </w:rPr>
  </w:style>
  <w:style w:type="paragraph" w:customStyle="1" w:styleId="ab">
    <w:name w:val="Знак"/>
    <w:basedOn w:val="a"/>
    <w:uiPriority w:val="99"/>
    <w:rsid w:val="00FA7732"/>
    <w:pPr>
      <w:spacing w:line="240" w:lineRule="exact"/>
    </w:pPr>
    <w:rPr>
      <w:rFonts w:ascii="Verdana" w:eastAsia="Times New Roman" w:hAnsi="Verdana"/>
      <w:sz w:val="20"/>
      <w:szCs w:val="20"/>
      <w:lang w:val="en-US"/>
    </w:rPr>
  </w:style>
  <w:style w:type="character" w:customStyle="1" w:styleId="white-space-nowrap">
    <w:name w:val="white-space-nowrap"/>
    <w:basedOn w:val="a0"/>
    <w:uiPriority w:val="99"/>
    <w:rsid w:val="00FA7732"/>
    <w:rPr>
      <w:rFonts w:cs="Times New Roman"/>
    </w:rPr>
  </w:style>
  <w:style w:type="paragraph" w:customStyle="1" w:styleId="21">
    <w:name w:val="Основной текст2"/>
    <w:basedOn w:val="a"/>
    <w:rsid w:val="00FA7732"/>
    <w:pPr>
      <w:widowControl w:val="0"/>
      <w:shd w:val="clear" w:color="auto" w:fill="FFFFFF"/>
      <w:spacing w:after="240" w:line="302" w:lineRule="exact"/>
      <w:jc w:val="center"/>
    </w:pPr>
    <w:rPr>
      <w:rFonts w:ascii="Times New Roman" w:eastAsia="Times New Roman" w:hAnsi="Times New Roman"/>
      <w:color w:val="000000"/>
      <w:spacing w:val="4"/>
      <w:sz w:val="23"/>
      <w:szCs w:val="23"/>
      <w:lang w:eastAsia="ru-RU"/>
    </w:rPr>
  </w:style>
  <w:style w:type="character" w:customStyle="1" w:styleId="100">
    <w:name w:val="Основной текст (10)_"/>
    <w:basedOn w:val="a0"/>
    <w:link w:val="101"/>
    <w:uiPriority w:val="99"/>
    <w:locked/>
    <w:rsid w:val="00FA7732"/>
    <w:rPr>
      <w:rFonts w:ascii="Times New Roman" w:hAnsi="Times New Roman" w:cs="Times New Roman"/>
      <w:spacing w:val="4"/>
      <w:sz w:val="26"/>
      <w:szCs w:val="26"/>
      <w:shd w:val="clear" w:color="auto" w:fill="FFFFFF"/>
    </w:rPr>
  </w:style>
  <w:style w:type="paragraph" w:customStyle="1" w:styleId="101">
    <w:name w:val="Основной текст (10)"/>
    <w:basedOn w:val="a"/>
    <w:link w:val="100"/>
    <w:uiPriority w:val="99"/>
    <w:rsid w:val="00FA7732"/>
    <w:pPr>
      <w:widowControl w:val="0"/>
      <w:shd w:val="clear" w:color="auto" w:fill="FFFFFF"/>
      <w:spacing w:after="0" w:line="365" w:lineRule="exact"/>
      <w:jc w:val="center"/>
    </w:pPr>
    <w:rPr>
      <w:rFonts w:ascii="Times New Roman" w:eastAsia="Times New Roman" w:hAnsi="Times New Roman"/>
      <w:spacing w:val="4"/>
      <w:sz w:val="26"/>
      <w:szCs w:val="26"/>
    </w:rPr>
  </w:style>
  <w:style w:type="paragraph" w:styleId="ac">
    <w:name w:val="Normal (Web)"/>
    <w:basedOn w:val="a"/>
    <w:uiPriority w:val="99"/>
    <w:rsid w:val="00F758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MainTXT">
    <w:name w:val="FMainTXT Знак"/>
    <w:link w:val="FMainTXT0"/>
    <w:uiPriority w:val="99"/>
    <w:locked/>
    <w:rsid w:val="00F7589C"/>
    <w:rPr>
      <w:rFonts w:ascii="Arial" w:hAnsi="Arial"/>
    </w:rPr>
  </w:style>
  <w:style w:type="paragraph" w:customStyle="1" w:styleId="FMainTXT0">
    <w:name w:val="FMainTXT"/>
    <w:basedOn w:val="a"/>
    <w:link w:val="FMainTXT"/>
    <w:uiPriority w:val="99"/>
    <w:rsid w:val="00F7589C"/>
    <w:pPr>
      <w:spacing w:before="120" w:after="0" w:line="360" w:lineRule="auto"/>
      <w:ind w:left="142" w:firstLine="709"/>
      <w:jc w:val="both"/>
    </w:pPr>
    <w:rPr>
      <w:rFonts w:ascii="Arial" w:hAnsi="Arial"/>
      <w:sz w:val="20"/>
      <w:szCs w:val="20"/>
      <w:lang w:eastAsia="ru-RU"/>
    </w:rPr>
  </w:style>
  <w:style w:type="character" w:customStyle="1" w:styleId="a4">
    <w:name w:val="Абзац списка Знак"/>
    <w:aliases w:val="_Абзац списка Знак,A_маркированный_список Знак,Bullet List Знак,FooterText Знак,numbered Знак,Paragraphe de liste1 Знак,lp1 Знак,GOST_TableList Знак,Абзац Стас Знак,ТЗ список Знак,Абзац списка литеральный Знак,Bullet 1 Знак,Маркер Знак"/>
    <w:link w:val="a3"/>
    <w:uiPriority w:val="34"/>
    <w:locked/>
    <w:rsid w:val="00F7589C"/>
    <w:rPr>
      <w:rFonts w:ascii="Calibri" w:hAnsi="Calibri"/>
    </w:rPr>
  </w:style>
  <w:style w:type="character" w:customStyle="1" w:styleId="0pt">
    <w:name w:val="Основной текст + Интервал 0 pt"/>
    <w:basedOn w:val="a8"/>
    <w:uiPriority w:val="99"/>
    <w:rsid w:val="007B577E"/>
    <w:rPr>
      <w:rFonts w:ascii="Times New Roman" w:hAnsi="Times New Roman" w:cs="Times New Roman"/>
      <w:color w:val="000000"/>
      <w:spacing w:val="3"/>
      <w:w w:val="100"/>
      <w:position w:val="0"/>
      <w:sz w:val="23"/>
      <w:szCs w:val="23"/>
      <w:u w:val="none"/>
      <w:shd w:val="clear" w:color="auto" w:fill="FFFFFF"/>
      <w:lang w:val="ru-RU" w:eastAsia="ru-RU"/>
    </w:rPr>
  </w:style>
  <w:style w:type="paragraph" w:styleId="ad">
    <w:name w:val="Balloon Text"/>
    <w:basedOn w:val="a"/>
    <w:link w:val="ae"/>
    <w:uiPriority w:val="99"/>
    <w:semiHidden/>
    <w:rsid w:val="00EC4E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EC4E89"/>
    <w:rPr>
      <w:rFonts w:ascii="Tahoma" w:hAnsi="Tahoma" w:cs="Tahoma"/>
      <w:sz w:val="16"/>
      <w:szCs w:val="16"/>
    </w:rPr>
  </w:style>
  <w:style w:type="paragraph" w:customStyle="1" w:styleId="Default">
    <w:name w:val="Default"/>
    <w:uiPriority w:val="99"/>
    <w:rsid w:val="00923DA9"/>
    <w:pPr>
      <w:autoSpaceDE w:val="0"/>
      <w:autoSpaceDN w:val="0"/>
      <w:adjustRightInd w:val="0"/>
    </w:pPr>
    <w:rPr>
      <w:rFonts w:ascii="Times New Roman" w:hAnsi="Times New Roman"/>
      <w:color w:val="000000"/>
      <w:sz w:val="24"/>
      <w:szCs w:val="24"/>
      <w:lang w:eastAsia="en-US"/>
    </w:rPr>
  </w:style>
  <w:style w:type="character" w:customStyle="1" w:styleId="af">
    <w:name w:val="Основной текст + Полужирный"/>
    <w:aliases w:val="Интервал 0 pt"/>
    <w:basedOn w:val="a8"/>
    <w:uiPriority w:val="99"/>
    <w:rsid w:val="00346678"/>
    <w:rPr>
      <w:rFonts w:ascii="Times New Roman" w:hAnsi="Times New Roman" w:cs="Times New Roman"/>
      <w:b/>
      <w:bCs/>
      <w:color w:val="000000"/>
      <w:spacing w:val="5"/>
      <w:w w:val="100"/>
      <w:position w:val="0"/>
      <w:sz w:val="24"/>
      <w:szCs w:val="24"/>
      <w:u w:val="none"/>
      <w:shd w:val="clear" w:color="auto" w:fill="FFFFFF"/>
      <w:lang w:val="ru-RU" w:eastAsia="ru-RU"/>
    </w:rPr>
  </w:style>
  <w:style w:type="paragraph" w:customStyle="1" w:styleId="parameter">
    <w:name w:val="parameter"/>
    <w:basedOn w:val="a"/>
    <w:uiPriority w:val="99"/>
    <w:rsid w:val="000922D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37E3F"/>
    <w:pPr>
      <w:widowControl w:val="0"/>
      <w:autoSpaceDE w:val="0"/>
      <w:autoSpaceDN w:val="0"/>
    </w:pPr>
    <w:rPr>
      <w:rFonts w:eastAsia="Times New Roman" w:cs="Calibri"/>
      <w:szCs w:val="20"/>
    </w:rPr>
  </w:style>
  <w:style w:type="character" w:customStyle="1" w:styleId="apple-converted-space">
    <w:name w:val="apple-converted-space"/>
    <w:basedOn w:val="a0"/>
    <w:uiPriority w:val="99"/>
    <w:rsid w:val="00AA5DF3"/>
    <w:rPr>
      <w:rFonts w:cs="Times New Roman"/>
    </w:rPr>
  </w:style>
  <w:style w:type="paragraph" w:customStyle="1" w:styleId="12">
    <w:name w:val="Абзац списка1"/>
    <w:basedOn w:val="a"/>
    <w:rsid w:val="002C10F4"/>
    <w:pPr>
      <w:spacing w:line="259" w:lineRule="auto"/>
      <w:ind w:left="720"/>
      <w:contextualSpacing/>
    </w:pPr>
    <w:rPr>
      <w:rFonts w:eastAsia="Times New Roman"/>
    </w:rPr>
  </w:style>
  <w:style w:type="character" w:customStyle="1" w:styleId="fractionnumber">
    <w:name w:val="fractionnumber"/>
    <w:basedOn w:val="a0"/>
    <w:rsid w:val="00386123"/>
  </w:style>
  <w:style w:type="paragraph" w:customStyle="1" w:styleId="ConsPlusTitle">
    <w:name w:val="ConsPlusTitle"/>
    <w:rsid w:val="00400C00"/>
    <w:pPr>
      <w:widowControl w:val="0"/>
      <w:autoSpaceDE w:val="0"/>
      <w:autoSpaceDN w:val="0"/>
    </w:pPr>
    <w:rPr>
      <w:rFonts w:eastAsia="Times New Roman" w:cs="Calibri"/>
      <w:b/>
      <w:szCs w:val="20"/>
    </w:rPr>
  </w:style>
  <w:style w:type="character" w:customStyle="1" w:styleId="Candara9pt">
    <w:name w:val="Основной текст + Candara;9 pt"/>
    <w:basedOn w:val="a8"/>
    <w:rsid w:val="00C5379B"/>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22">
    <w:name w:val="Абзац списка2"/>
    <w:basedOn w:val="a"/>
    <w:rsid w:val="00DA3D6E"/>
    <w:pPr>
      <w:spacing w:after="200" w:line="276" w:lineRule="auto"/>
      <w:ind w:left="720"/>
      <w:contextualSpacing/>
    </w:pPr>
    <w:rPr>
      <w:rFonts w:eastAsia="Times New Roman"/>
    </w:rPr>
  </w:style>
  <w:style w:type="character" w:customStyle="1" w:styleId="20">
    <w:name w:val="Заголовок 2 Знак"/>
    <w:basedOn w:val="a0"/>
    <w:link w:val="2"/>
    <w:semiHidden/>
    <w:rsid w:val="00757EB2"/>
    <w:rPr>
      <w:rFonts w:asciiTheme="majorHAnsi" w:eastAsiaTheme="majorEastAsia" w:hAnsiTheme="majorHAnsi" w:cstheme="majorBidi"/>
      <w:b/>
      <w:bCs/>
      <w:color w:val="4F81BD" w:themeColor="accent1"/>
      <w:sz w:val="26"/>
      <w:szCs w:val="26"/>
      <w:lang w:eastAsia="en-US"/>
    </w:rPr>
  </w:style>
  <w:style w:type="paragraph" w:styleId="af0">
    <w:name w:val="header"/>
    <w:basedOn w:val="a"/>
    <w:link w:val="af1"/>
    <w:uiPriority w:val="99"/>
    <w:unhideWhenUsed/>
    <w:rsid w:val="008557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557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8781">
      <w:marLeft w:val="0"/>
      <w:marRight w:val="0"/>
      <w:marTop w:val="0"/>
      <w:marBottom w:val="0"/>
      <w:divBdr>
        <w:top w:val="none" w:sz="0" w:space="0" w:color="auto"/>
        <w:left w:val="none" w:sz="0" w:space="0" w:color="auto"/>
        <w:bottom w:val="none" w:sz="0" w:space="0" w:color="auto"/>
        <w:right w:val="none" w:sz="0" w:space="0" w:color="auto"/>
      </w:divBdr>
    </w:div>
    <w:div w:id="210308782">
      <w:marLeft w:val="0"/>
      <w:marRight w:val="0"/>
      <w:marTop w:val="0"/>
      <w:marBottom w:val="0"/>
      <w:divBdr>
        <w:top w:val="none" w:sz="0" w:space="0" w:color="auto"/>
        <w:left w:val="none" w:sz="0" w:space="0" w:color="auto"/>
        <w:bottom w:val="none" w:sz="0" w:space="0" w:color="auto"/>
        <w:right w:val="none" w:sz="0" w:space="0" w:color="auto"/>
      </w:divBdr>
    </w:div>
    <w:div w:id="210308783">
      <w:marLeft w:val="0"/>
      <w:marRight w:val="0"/>
      <w:marTop w:val="0"/>
      <w:marBottom w:val="0"/>
      <w:divBdr>
        <w:top w:val="none" w:sz="0" w:space="0" w:color="auto"/>
        <w:left w:val="none" w:sz="0" w:space="0" w:color="auto"/>
        <w:bottom w:val="none" w:sz="0" w:space="0" w:color="auto"/>
        <w:right w:val="none" w:sz="0" w:space="0" w:color="auto"/>
      </w:divBdr>
    </w:div>
    <w:div w:id="210308784">
      <w:marLeft w:val="0"/>
      <w:marRight w:val="0"/>
      <w:marTop w:val="0"/>
      <w:marBottom w:val="0"/>
      <w:divBdr>
        <w:top w:val="none" w:sz="0" w:space="0" w:color="auto"/>
        <w:left w:val="none" w:sz="0" w:space="0" w:color="auto"/>
        <w:bottom w:val="none" w:sz="0" w:space="0" w:color="auto"/>
        <w:right w:val="none" w:sz="0" w:space="0" w:color="auto"/>
      </w:divBdr>
    </w:div>
    <w:div w:id="210308785">
      <w:marLeft w:val="0"/>
      <w:marRight w:val="0"/>
      <w:marTop w:val="0"/>
      <w:marBottom w:val="0"/>
      <w:divBdr>
        <w:top w:val="none" w:sz="0" w:space="0" w:color="auto"/>
        <w:left w:val="none" w:sz="0" w:space="0" w:color="auto"/>
        <w:bottom w:val="none" w:sz="0" w:space="0" w:color="auto"/>
        <w:right w:val="none" w:sz="0" w:space="0" w:color="auto"/>
      </w:divBdr>
    </w:div>
    <w:div w:id="210308786">
      <w:marLeft w:val="0"/>
      <w:marRight w:val="0"/>
      <w:marTop w:val="0"/>
      <w:marBottom w:val="0"/>
      <w:divBdr>
        <w:top w:val="none" w:sz="0" w:space="0" w:color="auto"/>
        <w:left w:val="none" w:sz="0" w:space="0" w:color="auto"/>
        <w:bottom w:val="none" w:sz="0" w:space="0" w:color="auto"/>
        <w:right w:val="none" w:sz="0" w:space="0" w:color="auto"/>
      </w:divBdr>
    </w:div>
    <w:div w:id="210308787">
      <w:marLeft w:val="0"/>
      <w:marRight w:val="0"/>
      <w:marTop w:val="0"/>
      <w:marBottom w:val="0"/>
      <w:divBdr>
        <w:top w:val="none" w:sz="0" w:space="0" w:color="auto"/>
        <w:left w:val="none" w:sz="0" w:space="0" w:color="auto"/>
        <w:bottom w:val="none" w:sz="0" w:space="0" w:color="auto"/>
        <w:right w:val="none" w:sz="0" w:space="0" w:color="auto"/>
      </w:divBdr>
    </w:div>
    <w:div w:id="210308788">
      <w:marLeft w:val="0"/>
      <w:marRight w:val="0"/>
      <w:marTop w:val="0"/>
      <w:marBottom w:val="0"/>
      <w:divBdr>
        <w:top w:val="none" w:sz="0" w:space="0" w:color="auto"/>
        <w:left w:val="none" w:sz="0" w:space="0" w:color="auto"/>
        <w:bottom w:val="none" w:sz="0" w:space="0" w:color="auto"/>
        <w:right w:val="none" w:sz="0" w:space="0" w:color="auto"/>
      </w:divBdr>
    </w:div>
    <w:div w:id="210308789">
      <w:marLeft w:val="0"/>
      <w:marRight w:val="0"/>
      <w:marTop w:val="0"/>
      <w:marBottom w:val="0"/>
      <w:divBdr>
        <w:top w:val="none" w:sz="0" w:space="0" w:color="auto"/>
        <w:left w:val="none" w:sz="0" w:space="0" w:color="auto"/>
        <w:bottom w:val="none" w:sz="0" w:space="0" w:color="auto"/>
        <w:right w:val="none" w:sz="0" w:space="0" w:color="auto"/>
      </w:divBdr>
    </w:div>
    <w:div w:id="210308790">
      <w:marLeft w:val="0"/>
      <w:marRight w:val="0"/>
      <w:marTop w:val="0"/>
      <w:marBottom w:val="0"/>
      <w:divBdr>
        <w:top w:val="none" w:sz="0" w:space="0" w:color="auto"/>
        <w:left w:val="none" w:sz="0" w:space="0" w:color="auto"/>
        <w:bottom w:val="none" w:sz="0" w:space="0" w:color="auto"/>
        <w:right w:val="none" w:sz="0" w:space="0" w:color="auto"/>
      </w:divBdr>
    </w:div>
    <w:div w:id="210308791">
      <w:marLeft w:val="0"/>
      <w:marRight w:val="0"/>
      <w:marTop w:val="0"/>
      <w:marBottom w:val="0"/>
      <w:divBdr>
        <w:top w:val="none" w:sz="0" w:space="0" w:color="auto"/>
        <w:left w:val="none" w:sz="0" w:space="0" w:color="auto"/>
        <w:bottom w:val="none" w:sz="0" w:space="0" w:color="auto"/>
        <w:right w:val="none" w:sz="0" w:space="0" w:color="auto"/>
      </w:divBdr>
    </w:div>
    <w:div w:id="210308792">
      <w:marLeft w:val="0"/>
      <w:marRight w:val="0"/>
      <w:marTop w:val="0"/>
      <w:marBottom w:val="0"/>
      <w:divBdr>
        <w:top w:val="none" w:sz="0" w:space="0" w:color="auto"/>
        <w:left w:val="none" w:sz="0" w:space="0" w:color="auto"/>
        <w:bottom w:val="none" w:sz="0" w:space="0" w:color="auto"/>
        <w:right w:val="none" w:sz="0" w:space="0" w:color="auto"/>
      </w:divBdr>
    </w:div>
    <w:div w:id="210308793">
      <w:marLeft w:val="0"/>
      <w:marRight w:val="0"/>
      <w:marTop w:val="0"/>
      <w:marBottom w:val="0"/>
      <w:divBdr>
        <w:top w:val="none" w:sz="0" w:space="0" w:color="auto"/>
        <w:left w:val="none" w:sz="0" w:space="0" w:color="auto"/>
        <w:bottom w:val="none" w:sz="0" w:space="0" w:color="auto"/>
        <w:right w:val="none" w:sz="0" w:space="0" w:color="auto"/>
      </w:divBdr>
    </w:div>
    <w:div w:id="210308794">
      <w:marLeft w:val="0"/>
      <w:marRight w:val="0"/>
      <w:marTop w:val="0"/>
      <w:marBottom w:val="0"/>
      <w:divBdr>
        <w:top w:val="none" w:sz="0" w:space="0" w:color="auto"/>
        <w:left w:val="none" w:sz="0" w:space="0" w:color="auto"/>
        <w:bottom w:val="none" w:sz="0" w:space="0" w:color="auto"/>
        <w:right w:val="none" w:sz="0" w:space="0" w:color="auto"/>
      </w:divBdr>
    </w:div>
    <w:div w:id="210308795">
      <w:marLeft w:val="0"/>
      <w:marRight w:val="0"/>
      <w:marTop w:val="0"/>
      <w:marBottom w:val="0"/>
      <w:divBdr>
        <w:top w:val="none" w:sz="0" w:space="0" w:color="auto"/>
        <w:left w:val="none" w:sz="0" w:space="0" w:color="auto"/>
        <w:bottom w:val="none" w:sz="0" w:space="0" w:color="auto"/>
        <w:right w:val="none" w:sz="0" w:space="0" w:color="auto"/>
      </w:divBdr>
    </w:div>
    <w:div w:id="210308796">
      <w:marLeft w:val="0"/>
      <w:marRight w:val="0"/>
      <w:marTop w:val="0"/>
      <w:marBottom w:val="0"/>
      <w:divBdr>
        <w:top w:val="none" w:sz="0" w:space="0" w:color="auto"/>
        <w:left w:val="none" w:sz="0" w:space="0" w:color="auto"/>
        <w:bottom w:val="none" w:sz="0" w:space="0" w:color="auto"/>
        <w:right w:val="none" w:sz="0" w:space="0" w:color="auto"/>
      </w:divBdr>
    </w:div>
    <w:div w:id="210308797">
      <w:marLeft w:val="0"/>
      <w:marRight w:val="0"/>
      <w:marTop w:val="0"/>
      <w:marBottom w:val="0"/>
      <w:divBdr>
        <w:top w:val="none" w:sz="0" w:space="0" w:color="auto"/>
        <w:left w:val="none" w:sz="0" w:space="0" w:color="auto"/>
        <w:bottom w:val="none" w:sz="0" w:space="0" w:color="auto"/>
        <w:right w:val="none" w:sz="0" w:space="0" w:color="auto"/>
      </w:divBdr>
    </w:div>
    <w:div w:id="371420014">
      <w:bodyDiv w:val="1"/>
      <w:marLeft w:val="0"/>
      <w:marRight w:val="0"/>
      <w:marTop w:val="0"/>
      <w:marBottom w:val="0"/>
      <w:divBdr>
        <w:top w:val="none" w:sz="0" w:space="0" w:color="auto"/>
        <w:left w:val="none" w:sz="0" w:space="0" w:color="auto"/>
        <w:bottom w:val="none" w:sz="0" w:space="0" w:color="auto"/>
        <w:right w:val="none" w:sz="0" w:space="0" w:color="auto"/>
      </w:divBdr>
    </w:div>
    <w:div w:id="479537946">
      <w:bodyDiv w:val="1"/>
      <w:marLeft w:val="0"/>
      <w:marRight w:val="0"/>
      <w:marTop w:val="0"/>
      <w:marBottom w:val="0"/>
      <w:divBdr>
        <w:top w:val="none" w:sz="0" w:space="0" w:color="auto"/>
        <w:left w:val="none" w:sz="0" w:space="0" w:color="auto"/>
        <w:bottom w:val="none" w:sz="0" w:space="0" w:color="auto"/>
        <w:right w:val="none" w:sz="0" w:space="0" w:color="auto"/>
      </w:divBdr>
    </w:div>
    <w:div w:id="913395113">
      <w:bodyDiv w:val="1"/>
      <w:marLeft w:val="0"/>
      <w:marRight w:val="0"/>
      <w:marTop w:val="0"/>
      <w:marBottom w:val="0"/>
      <w:divBdr>
        <w:top w:val="none" w:sz="0" w:space="0" w:color="auto"/>
        <w:left w:val="none" w:sz="0" w:space="0" w:color="auto"/>
        <w:bottom w:val="none" w:sz="0" w:space="0" w:color="auto"/>
        <w:right w:val="none" w:sz="0" w:space="0" w:color="auto"/>
      </w:divBdr>
    </w:div>
    <w:div w:id="1130246251">
      <w:bodyDiv w:val="1"/>
      <w:marLeft w:val="0"/>
      <w:marRight w:val="0"/>
      <w:marTop w:val="0"/>
      <w:marBottom w:val="0"/>
      <w:divBdr>
        <w:top w:val="none" w:sz="0" w:space="0" w:color="auto"/>
        <w:left w:val="none" w:sz="0" w:space="0" w:color="auto"/>
        <w:bottom w:val="none" w:sz="0" w:space="0" w:color="auto"/>
        <w:right w:val="none" w:sz="0" w:space="0" w:color="auto"/>
      </w:divBdr>
    </w:div>
    <w:div w:id="1231767203">
      <w:bodyDiv w:val="1"/>
      <w:marLeft w:val="0"/>
      <w:marRight w:val="0"/>
      <w:marTop w:val="0"/>
      <w:marBottom w:val="0"/>
      <w:divBdr>
        <w:top w:val="none" w:sz="0" w:space="0" w:color="auto"/>
        <w:left w:val="none" w:sz="0" w:space="0" w:color="auto"/>
        <w:bottom w:val="none" w:sz="0" w:space="0" w:color="auto"/>
        <w:right w:val="none" w:sz="0" w:space="0" w:color="auto"/>
      </w:divBdr>
    </w:div>
    <w:div w:id="1672639033">
      <w:bodyDiv w:val="1"/>
      <w:marLeft w:val="0"/>
      <w:marRight w:val="0"/>
      <w:marTop w:val="0"/>
      <w:marBottom w:val="0"/>
      <w:divBdr>
        <w:top w:val="none" w:sz="0" w:space="0" w:color="auto"/>
        <w:left w:val="none" w:sz="0" w:space="0" w:color="auto"/>
        <w:bottom w:val="none" w:sz="0" w:space="0" w:color="auto"/>
        <w:right w:val="none" w:sz="0" w:space="0" w:color="auto"/>
      </w:divBdr>
    </w:div>
    <w:div w:id="1971133277">
      <w:bodyDiv w:val="1"/>
      <w:marLeft w:val="0"/>
      <w:marRight w:val="0"/>
      <w:marTop w:val="0"/>
      <w:marBottom w:val="0"/>
      <w:divBdr>
        <w:top w:val="none" w:sz="0" w:space="0" w:color="auto"/>
        <w:left w:val="none" w:sz="0" w:space="0" w:color="auto"/>
        <w:bottom w:val="none" w:sz="0" w:space="0" w:color="auto"/>
        <w:right w:val="none" w:sz="0" w:space="0" w:color="auto"/>
      </w:divBdr>
      <w:divsChild>
        <w:div w:id="827088305">
          <w:marLeft w:val="0"/>
          <w:marRight w:val="0"/>
          <w:marTop w:val="0"/>
          <w:marBottom w:val="0"/>
          <w:divBdr>
            <w:top w:val="none" w:sz="0" w:space="0" w:color="auto"/>
            <w:left w:val="none" w:sz="0" w:space="0" w:color="auto"/>
            <w:bottom w:val="none" w:sz="0" w:space="0" w:color="auto"/>
            <w:right w:val="none" w:sz="0" w:space="0" w:color="auto"/>
          </w:divBdr>
        </w:div>
        <w:div w:id="1022589867">
          <w:marLeft w:val="0"/>
          <w:marRight w:val="0"/>
          <w:marTop w:val="0"/>
          <w:marBottom w:val="0"/>
          <w:divBdr>
            <w:top w:val="none" w:sz="0" w:space="0" w:color="auto"/>
            <w:left w:val="none" w:sz="0" w:space="0" w:color="auto"/>
            <w:bottom w:val="none" w:sz="0" w:space="0" w:color="auto"/>
            <w:right w:val="none" w:sz="0" w:space="0" w:color="auto"/>
          </w:divBdr>
        </w:div>
        <w:div w:id="1028797080">
          <w:marLeft w:val="0"/>
          <w:marRight w:val="0"/>
          <w:marTop w:val="0"/>
          <w:marBottom w:val="0"/>
          <w:divBdr>
            <w:top w:val="none" w:sz="0" w:space="0" w:color="auto"/>
            <w:left w:val="none" w:sz="0" w:space="0" w:color="auto"/>
            <w:bottom w:val="none" w:sz="0" w:space="0" w:color="auto"/>
            <w:right w:val="none" w:sz="0" w:space="0" w:color="auto"/>
          </w:divBdr>
        </w:div>
        <w:div w:id="1156264227">
          <w:marLeft w:val="0"/>
          <w:marRight w:val="0"/>
          <w:marTop w:val="0"/>
          <w:marBottom w:val="0"/>
          <w:divBdr>
            <w:top w:val="none" w:sz="0" w:space="0" w:color="auto"/>
            <w:left w:val="none" w:sz="0" w:space="0" w:color="auto"/>
            <w:bottom w:val="none" w:sz="0" w:space="0" w:color="auto"/>
            <w:right w:val="none" w:sz="0" w:space="0" w:color="auto"/>
          </w:divBdr>
        </w:div>
        <w:div w:id="1376853652">
          <w:marLeft w:val="0"/>
          <w:marRight w:val="0"/>
          <w:marTop w:val="0"/>
          <w:marBottom w:val="0"/>
          <w:divBdr>
            <w:top w:val="none" w:sz="0" w:space="0" w:color="auto"/>
            <w:left w:val="none" w:sz="0" w:space="0" w:color="auto"/>
            <w:bottom w:val="none" w:sz="0" w:space="0" w:color="auto"/>
            <w:right w:val="none" w:sz="0" w:space="0" w:color="auto"/>
          </w:divBdr>
        </w:div>
        <w:div w:id="1242984944">
          <w:marLeft w:val="0"/>
          <w:marRight w:val="0"/>
          <w:marTop w:val="0"/>
          <w:marBottom w:val="0"/>
          <w:divBdr>
            <w:top w:val="none" w:sz="0" w:space="0" w:color="auto"/>
            <w:left w:val="none" w:sz="0" w:space="0" w:color="auto"/>
            <w:bottom w:val="none" w:sz="0" w:space="0" w:color="auto"/>
            <w:right w:val="none" w:sz="0" w:space="0" w:color="auto"/>
          </w:divBdr>
        </w:div>
        <w:div w:id="1258246800">
          <w:marLeft w:val="0"/>
          <w:marRight w:val="0"/>
          <w:marTop w:val="0"/>
          <w:marBottom w:val="0"/>
          <w:divBdr>
            <w:top w:val="none" w:sz="0" w:space="0" w:color="auto"/>
            <w:left w:val="none" w:sz="0" w:space="0" w:color="auto"/>
            <w:bottom w:val="none" w:sz="0" w:space="0" w:color="auto"/>
            <w:right w:val="none" w:sz="0" w:space="0" w:color="auto"/>
          </w:divBdr>
        </w:div>
      </w:divsChild>
    </w:div>
    <w:div w:id="2005474650">
      <w:bodyDiv w:val="1"/>
      <w:marLeft w:val="0"/>
      <w:marRight w:val="0"/>
      <w:marTop w:val="0"/>
      <w:marBottom w:val="0"/>
      <w:divBdr>
        <w:top w:val="none" w:sz="0" w:space="0" w:color="auto"/>
        <w:left w:val="none" w:sz="0" w:space="0" w:color="auto"/>
        <w:bottom w:val="none" w:sz="0" w:space="0" w:color="auto"/>
        <w:right w:val="none" w:sz="0" w:space="0" w:color="auto"/>
      </w:divBdr>
    </w:div>
    <w:div w:id="20988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60@fas.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gb.ts@mail.ru" TargetMode="External"/><Relationship Id="rId4" Type="http://schemas.openxmlformats.org/officeDocument/2006/relationships/webSettings" Target="webSettings.xml"/><Relationship Id="rId9" Type="http://schemas.openxmlformats.org/officeDocument/2006/relationships/hyperlink" Target="mailto:latre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ФЕДЕРАЛЬНАЯ</vt:lpstr>
    </vt:vector>
  </TitlesOfParts>
  <Company>SPecialiST RePack</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dc:title>
  <dc:creator>Немцова Карина Владимировна</dc:creator>
  <cp:lastModifiedBy>Администратор</cp:lastModifiedBy>
  <cp:revision>4</cp:revision>
  <cp:lastPrinted>2020-06-02T15:22:00Z</cp:lastPrinted>
  <dcterms:created xsi:type="dcterms:W3CDTF">2020-06-02T15:24:00Z</dcterms:created>
  <dcterms:modified xsi:type="dcterms:W3CDTF">2020-06-02T15:37:00Z</dcterms:modified>
</cp:coreProperties>
</file>