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5167"/>
        <w:gridCol w:w="4346"/>
      </w:tblGrid>
      <w:tr w:rsidR="00966CB2" w:rsidTr="00966CB2">
        <w:trPr>
          <w:trHeight w:val="4116"/>
          <w:jc w:val="center"/>
        </w:trPr>
        <w:tc>
          <w:tcPr>
            <w:tcW w:w="5167" w:type="dxa"/>
          </w:tcPr>
          <w:p w:rsidR="00966CB2" w:rsidRDefault="00966CB2">
            <w:pPr>
              <w:keepNext/>
              <w:spacing w:after="0" w:line="240" w:lineRule="auto"/>
              <w:ind w:firstLine="426"/>
              <w:jc w:val="center"/>
              <w:rPr>
                <w:rFonts w:ascii="Times New Roman" w:hAnsi="Times New Roman"/>
                <w:b/>
                <w:sz w:val="26"/>
                <w:szCs w:val="26"/>
                <w:lang w:eastAsia="ru-RU"/>
              </w:rPr>
            </w:pPr>
          </w:p>
          <w:p w:rsidR="00966CB2" w:rsidRDefault="00966CB2">
            <w:pPr>
              <w:keepNext/>
              <w:spacing w:after="0" w:line="240" w:lineRule="auto"/>
              <w:ind w:firstLine="426"/>
              <w:jc w:val="center"/>
              <w:rPr>
                <w:rFonts w:ascii="Times New Roman" w:hAnsi="Times New Roman"/>
                <w:b/>
                <w:sz w:val="26"/>
                <w:szCs w:val="26"/>
                <w:lang w:eastAsia="ru-RU"/>
              </w:rPr>
            </w:pPr>
            <w:r>
              <w:rPr>
                <w:noProof/>
                <w:lang w:eastAsia="ru-RU"/>
              </w:rPr>
              <w:drawing>
                <wp:anchor distT="0" distB="0" distL="114300" distR="114300" simplePos="0" relativeHeight="251659264" behindDoc="0" locked="0" layoutInCell="1" allowOverlap="1">
                  <wp:simplePos x="0" y="0"/>
                  <wp:positionH relativeFrom="column">
                    <wp:posOffset>1382395</wp:posOffset>
                  </wp:positionH>
                  <wp:positionV relativeFrom="paragraph">
                    <wp:posOffset>0</wp:posOffset>
                  </wp:positionV>
                  <wp:extent cx="609600" cy="685800"/>
                  <wp:effectExtent l="0" t="0" r="0" b="0"/>
                  <wp:wrapSquare wrapText="bothSides"/>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6"/>
                <w:szCs w:val="26"/>
                <w:lang w:eastAsia="ru-RU"/>
              </w:rPr>
              <w:t>ФЕДЕРАЛЬНАЯ</w:t>
            </w:r>
          </w:p>
          <w:p w:rsidR="00966CB2" w:rsidRDefault="00966CB2">
            <w:pPr>
              <w:keepNext/>
              <w:spacing w:after="0" w:line="240" w:lineRule="auto"/>
              <w:ind w:firstLine="426"/>
              <w:jc w:val="center"/>
              <w:rPr>
                <w:rFonts w:ascii="Times New Roman" w:hAnsi="Times New Roman"/>
                <w:b/>
                <w:sz w:val="26"/>
                <w:szCs w:val="26"/>
                <w:lang w:eastAsia="ru-RU"/>
              </w:rPr>
            </w:pPr>
            <w:r>
              <w:rPr>
                <w:rFonts w:ascii="Times New Roman" w:hAnsi="Times New Roman"/>
                <w:b/>
                <w:bCs/>
                <w:sz w:val="26"/>
                <w:szCs w:val="26"/>
                <w:lang w:eastAsia="ru-RU"/>
              </w:rPr>
              <w:t>АНТИМОНОПОЛЬНАЯ СЛУЖБА</w:t>
            </w:r>
          </w:p>
          <w:p w:rsidR="00966CB2" w:rsidRDefault="00966CB2">
            <w:pPr>
              <w:keepNext/>
              <w:spacing w:after="0" w:line="240" w:lineRule="auto"/>
              <w:ind w:firstLine="426"/>
              <w:jc w:val="center"/>
              <w:rPr>
                <w:rFonts w:ascii="Times New Roman" w:hAnsi="Times New Roman"/>
                <w:b/>
                <w:sz w:val="26"/>
                <w:szCs w:val="26"/>
                <w:lang w:eastAsia="ru-RU"/>
              </w:rPr>
            </w:pPr>
          </w:p>
          <w:p w:rsidR="00966CB2" w:rsidRDefault="00966CB2">
            <w:pPr>
              <w:keepNext/>
              <w:spacing w:after="0" w:line="240" w:lineRule="auto"/>
              <w:ind w:firstLine="426"/>
              <w:jc w:val="center"/>
              <w:rPr>
                <w:rFonts w:ascii="Times New Roman" w:hAnsi="Times New Roman"/>
                <w:b/>
                <w:sz w:val="26"/>
                <w:szCs w:val="26"/>
                <w:lang w:eastAsia="ru-RU"/>
              </w:rPr>
            </w:pPr>
            <w:r>
              <w:rPr>
                <w:rFonts w:ascii="Times New Roman" w:hAnsi="Times New Roman"/>
                <w:b/>
                <w:sz w:val="26"/>
                <w:szCs w:val="26"/>
                <w:lang w:eastAsia="ru-RU"/>
              </w:rPr>
              <w:t>УПРАВЛЕНИЕ</w:t>
            </w:r>
          </w:p>
          <w:p w:rsidR="00966CB2" w:rsidRDefault="00966CB2">
            <w:pPr>
              <w:keepNext/>
              <w:spacing w:after="0" w:line="240" w:lineRule="auto"/>
              <w:ind w:firstLine="426"/>
              <w:jc w:val="center"/>
              <w:rPr>
                <w:rFonts w:ascii="Times New Roman" w:hAnsi="Times New Roman"/>
                <w:b/>
                <w:sz w:val="26"/>
                <w:szCs w:val="26"/>
                <w:lang w:eastAsia="ru-RU"/>
              </w:rPr>
            </w:pPr>
            <w:r>
              <w:rPr>
                <w:rFonts w:ascii="Times New Roman" w:hAnsi="Times New Roman"/>
                <w:b/>
                <w:sz w:val="26"/>
                <w:szCs w:val="26"/>
                <w:lang w:eastAsia="ru-RU"/>
              </w:rPr>
              <w:t xml:space="preserve">Федеральной антимонопольной </w:t>
            </w:r>
          </w:p>
          <w:p w:rsidR="00966CB2" w:rsidRDefault="00966CB2">
            <w:pPr>
              <w:keepNext/>
              <w:spacing w:after="0" w:line="240" w:lineRule="auto"/>
              <w:ind w:firstLine="426"/>
              <w:jc w:val="center"/>
              <w:rPr>
                <w:rFonts w:ascii="Times New Roman" w:hAnsi="Times New Roman"/>
                <w:b/>
                <w:sz w:val="26"/>
                <w:szCs w:val="26"/>
                <w:lang w:eastAsia="ru-RU"/>
              </w:rPr>
            </w:pPr>
            <w:r>
              <w:rPr>
                <w:rFonts w:ascii="Times New Roman" w:hAnsi="Times New Roman"/>
                <w:b/>
                <w:sz w:val="26"/>
                <w:szCs w:val="26"/>
                <w:lang w:eastAsia="ru-RU"/>
              </w:rPr>
              <w:t>службы</w:t>
            </w:r>
          </w:p>
          <w:p w:rsidR="00966CB2" w:rsidRDefault="00966CB2">
            <w:pPr>
              <w:keepNext/>
              <w:spacing w:after="0" w:line="240" w:lineRule="auto"/>
              <w:ind w:firstLine="426"/>
              <w:jc w:val="center"/>
              <w:rPr>
                <w:rFonts w:ascii="Times New Roman" w:hAnsi="Times New Roman"/>
                <w:b/>
                <w:sz w:val="26"/>
                <w:szCs w:val="26"/>
                <w:lang w:eastAsia="ru-RU"/>
              </w:rPr>
            </w:pPr>
            <w:r>
              <w:rPr>
                <w:rFonts w:ascii="Times New Roman" w:hAnsi="Times New Roman"/>
                <w:b/>
                <w:sz w:val="26"/>
                <w:szCs w:val="26"/>
                <w:lang w:eastAsia="ru-RU"/>
              </w:rPr>
              <w:t>по Псковской области</w:t>
            </w:r>
          </w:p>
          <w:p w:rsidR="00966CB2" w:rsidRDefault="00966CB2">
            <w:pPr>
              <w:keepNext/>
              <w:spacing w:after="0" w:line="240" w:lineRule="auto"/>
              <w:ind w:firstLine="426"/>
              <w:jc w:val="center"/>
              <w:rPr>
                <w:rFonts w:ascii="Times New Roman" w:hAnsi="Times New Roman"/>
                <w:b/>
                <w:sz w:val="26"/>
                <w:szCs w:val="26"/>
                <w:lang w:eastAsia="ru-RU"/>
              </w:rPr>
            </w:pPr>
          </w:p>
          <w:p w:rsidR="00966CB2" w:rsidRDefault="00966CB2">
            <w:pPr>
              <w:keepNext/>
              <w:spacing w:after="0" w:line="240" w:lineRule="auto"/>
              <w:ind w:firstLine="426"/>
              <w:jc w:val="center"/>
              <w:rPr>
                <w:rFonts w:ascii="Times New Roman" w:hAnsi="Times New Roman"/>
                <w:sz w:val="26"/>
                <w:szCs w:val="26"/>
                <w:lang w:eastAsia="ru-RU"/>
              </w:rPr>
            </w:pPr>
            <w:r>
              <w:rPr>
                <w:rFonts w:ascii="Times New Roman" w:hAnsi="Times New Roman"/>
                <w:sz w:val="26"/>
                <w:szCs w:val="26"/>
                <w:lang w:eastAsia="ru-RU"/>
              </w:rPr>
              <w:t>ул. Кузнецкая, 13, г. Псков, 180017</w:t>
            </w:r>
          </w:p>
          <w:p w:rsidR="00966CB2" w:rsidRDefault="00966CB2">
            <w:pPr>
              <w:keepNext/>
              <w:spacing w:after="0" w:line="240" w:lineRule="auto"/>
              <w:ind w:firstLine="426"/>
              <w:jc w:val="center"/>
              <w:rPr>
                <w:rFonts w:ascii="Times New Roman" w:hAnsi="Times New Roman"/>
                <w:sz w:val="26"/>
                <w:szCs w:val="26"/>
                <w:lang w:eastAsia="ru-RU"/>
              </w:rPr>
            </w:pPr>
            <w:r>
              <w:rPr>
                <w:rFonts w:ascii="Times New Roman" w:hAnsi="Times New Roman"/>
                <w:sz w:val="26"/>
                <w:szCs w:val="26"/>
                <w:lang w:eastAsia="ru-RU"/>
              </w:rPr>
              <w:t>тел./факс (8112) 66-55-53</w:t>
            </w:r>
          </w:p>
          <w:p w:rsidR="00966CB2" w:rsidRDefault="00966CB2">
            <w:pPr>
              <w:keepNext/>
              <w:spacing w:after="0" w:line="240" w:lineRule="auto"/>
              <w:ind w:firstLine="426"/>
              <w:jc w:val="center"/>
              <w:rPr>
                <w:rFonts w:ascii="Times New Roman" w:hAnsi="Times New Roman"/>
                <w:sz w:val="26"/>
                <w:szCs w:val="26"/>
                <w:lang w:val="en-US" w:eastAsia="ru-RU"/>
              </w:rPr>
            </w:pPr>
            <w:r>
              <w:rPr>
                <w:rFonts w:ascii="Times New Roman" w:hAnsi="Times New Roman"/>
                <w:sz w:val="26"/>
                <w:szCs w:val="26"/>
                <w:lang w:val="en-US" w:eastAsia="ru-RU"/>
              </w:rPr>
              <w:t xml:space="preserve">e-mail: </w:t>
            </w:r>
            <w:hyperlink r:id="rId8" w:history="1">
              <w:r>
                <w:rPr>
                  <w:rStyle w:val="a6"/>
                  <w:rFonts w:ascii="Times New Roman" w:hAnsi="Times New Roman"/>
                  <w:sz w:val="26"/>
                  <w:szCs w:val="26"/>
                  <w:lang w:val="en-US" w:eastAsia="ru-RU"/>
                </w:rPr>
                <w:t>to60@fas.gov.ru</w:t>
              </w:r>
            </w:hyperlink>
          </w:p>
          <w:p w:rsidR="00966CB2" w:rsidRDefault="00966CB2">
            <w:pPr>
              <w:keepNext/>
              <w:spacing w:after="0" w:line="240" w:lineRule="auto"/>
              <w:ind w:firstLine="426"/>
              <w:jc w:val="center"/>
              <w:rPr>
                <w:rFonts w:ascii="Times New Roman" w:hAnsi="Times New Roman"/>
                <w:sz w:val="26"/>
                <w:szCs w:val="26"/>
                <w:lang w:val="en-US" w:eastAsia="ru-RU"/>
              </w:rPr>
            </w:pPr>
          </w:p>
          <w:p w:rsidR="00966CB2" w:rsidRDefault="00966CB2">
            <w:pPr>
              <w:keepNext/>
              <w:spacing w:after="0" w:line="240" w:lineRule="auto"/>
              <w:ind w:firstLine="426"/>
              <w:jc w:val="center"/>
              <w:rPr>
                <w:rFonts w:ascii="Times New Roman" w:hAnsi="Times New Roman"/>
                <w:sz w:val="26"/>
                <w:szCs w:val="26"/>
                <w:u w:val="single"/>
                <w:lang w:eastAsia="ru-RU"/>
              </w:rPr>
            </w:pPr>
            <w:r>
              <w:rPr>
                <w:rFonts w:ascii="Times New Roman" w:hAnsi="Times New Roman"/>
                <w:sz w:val="26"/>
                <w:szCs w:val="26"/>
                <w:lang w:eastAsia="ru-RU"/>
              </w:rPr>
              <w:t>_____________№________</w:t>
            </w:r>
          </w:p>
          <w:p w:rsidR="00966CB2" w:rsidRDefault="00966CB2">
            <w:pPr>
              <w:keepNext/>
              <w:spacing w:after="0" w:line="240" w:lineRule="auto"/>
              <w:ind w:firstLine="426"/>
              <w:jc w:val="center"/>
              <w:rPr>
                <w:rFonts w:ascii="Times New Roman" w:hAnsi="Times New Roman"/>
                <w:sz w:val="26"/>
                <w:szCs w:val="26"/>
                <w:u w:val="single"/>
                <w:lang w:eastAsia="ru-RU"/>
              </w:rPr>
            </w:pPr>
          </w:p>
          <w:p w:rsidR="00966CB2" w:rsidRDefault="00966CB2">
            <w:pPr>
              <w:keepNext/>
              <w:spacing w:after="0" w:line="240" w:lineRule="auto"/>
              <w:ind w:firstLine="426"/>
              <w:jc w:val="center"/>
              <w:rPr>
                <w:rFonts w:ascii="Times New Roman" w:hAnsi="Times New Roman"/>
                <w:sz w:val="26"/>
                <w:szCs w:val="26"/>
                <w:lang w:eastAsia="ru-RU"/>
              </w:rPr>
            </w:pPr>
          </w:p>
        </w:tc>
        <w:tc>
          <w:tcPr>
            <w:tcW w:w="4346" w:type="dxa"/>
          </w:tcPr>
          <w:p w:rsidR="00966CB2" w:rsidRDefault="00966CB2">
            <w:pPr>
              <w:pStyle w:val="a3"/>
              <w:keepNext/>
              <w:spacing w:line="256" w:lineRule="auto"/>
              <w:ind w:firstLine="426"/>
              <w:jc w:val="left"/>
              <w:rPr>
                <w:bCs w:val="0"/>
                <w:sz w:val="26"/>
                <w:szCs w:val="26"/>
                <w:lang w:eastAsia="en-US"/>
              </w:rPr>
            </w:pPr>
          </w:p>
          <w:p w:rsidR="00966CB2" w:rsidRDefault="00966CB2">
            <w:pPr>
              <w:pStyle w:val="a3"/>
              <w:keepNext/>
              <w:spacing w:line="256" w:lineRule="auto"/>
              <w:ind w:firstLine="426"/>
              <w:jc w:val="left"/>
              <w:rPr>
                <w:bCs w:val="0"/>
                <w:sz w:val="26"/>
                <w:szCs w:val="26"/>
                <w:lang w:eastAsia="en-US"/>
              </w:rPr>
            </w:pPr>
          </w:p>
          <w:p w:rsidR="00966CB2" w:rsidRDefault="00966CB2">
            <w:pPr>
              <w:pStyle w:val="a3"/>
              <w:keepNext/>
              <w:spacing w:line="256" w:lineRule="auto"/>
              <w:ind w:firstLine="426"/>
              <w:jc w:val="left"/>
              <w:rPr>
                <w:bCs w:val="0"/>
                <w:sz w:val="26"/>
                <w:szCs w:val="26"/>
                <w:lang w:eastAsia="en-US"/>
              </w:rPr>
            </w:pPr>
          </w:p>
          <w:p w:rsidR="00966CB2" w:rsidRDefault="00966CB2">
            <w:pPr>
              <w:pStyle w:val="a3"/>
              <w:keepNext/>
              <w:spacing w:line="256" w:lineRule="auto"/>
              <w:ind w:firstLine="426"/>
              <w:jc w:val="left"/>
              <w:rPr>
                <w:bCs w:val="0"/>
                <w:sz w:val="26"/>
                <w:szCs w:val="26"/>
                <w:lang w:eastAsia="en-US"/>
              </w:rPr>
            </w:pPr>
          </w:p>
          <w:p w:rsidR="00966CB2" w:rsidRDefault="00966CB2" w:rsidP="00FE1583">
            <w:pPr>
              <w:spacing w:after="0" w:line="240" w:lineRule="auto"/>
              <w:jc w:val="both"/>
              <w:rPr>
                <w:b/>
                <w:sz w:val="26"/>
                <w:szCs w:val="26"/>
              </w:rPr>
            </w:pPr>
          </w:p>
        </w:tc>
      </w:tr>
    </w:tbl>
    <w:p w:rsidR="00966CB2" w:rsidRDefault="00966CB2" w:rsidP="00966CB2">
      <w:pPr>
        <w:widowControl w:val="0"/>
        <w:autoSpaceDE w:val="0"/>
        <w:autoSpaceDN w:val="0"/>
        <w:adjustRightInd w:val="0"/>
        <w:spacing w:after="0" w:line="240" w:lineRule="auto"/>
        <w:ind w:firstLine="426"/>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РЕШЕНИЕ</w:t>
      </w:r>
    </w:p>
    <w:p w:rsidR="00966CB2" w:rsidRDefault="00966CB2" w:rsidP="00966CB2">
      <w:pPr>
        <w:widowControl w:val="0"/>
        <w:autoSpaceDE w:val="0"/>
        <w:autoSpaceDN w:val="0"/>
        <w:adjustRightInd w:val="0"/>
        <w:spacing w:after="0" w:line="240" w:lineRule="auto"/>
        <w:ind w:firstLine="426"/>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по делу № 060/06/33-305/2020</w:t>
      </w:r>
    </w:p>
    <w:p w:rsidR="00966CB2" w:rsidRDefault="00966CB2" w:rsidP="00966CB2">
      <w:pPr>
        <w:widowControl w:val="0"/>
        <w:autoSpaceDE w:val="0"/>
        <w:autoSpaceDN w:val="0"/>
        <w:adjustRightInd w:val="0"/>
        <w:spacing w:after="0" w:line="240" w:lineRule="auto"/>
        <w:ind w:firstLine="426"/>
        <w:jc w:val="center"/>
        <w:rPr>
          <w:rFonts w:ascii="Times New Roman" w:hAnsi="Times New Roman"/>
          <w:b/>
          <w:color w:val="000000"/>
          <w:sz w:val="26"/>
          <w:szCs w:val="26"/>
          <w:lang w:eastAsia="ru-RU"/>
        </w:rPr>
      </w:pPr>
    </w:p>
    <w:tbl>
      <w:tblPr>
        <w:tblW w:w="0" w:type="auto"/>
        <w:tblLayout w:type="fixed"/>
        <w:tblLook w:val="04A0" w:firstRow="1" w:lastRow="0" w:firstColumn="1" w:lastColumn="0" w:noHBand="0" w:noVBand="1"/>
      </w:tblPr>
      <w:tblGrid>
        <w:gridCol w:w="4842"/>
        <w:gridCol w:w="4987"/>
      </w:tblGrid>
      <w:tr w:rsidR="00966CB2" w:rsidRPr="00B03D3A" w:rsidTr="00966CB2">
        <w:tc>
          <w:tcPr>
            <w:tcW w:w="4842" w:type="dxa"/>
            <w:hideMark/>
          </w:tcPr>
          <w:p w:rsidR="00966CB2" w:rsidRPr="00B03D3A" w:rsidRDefault="00966CB2" w:rsidP="00B03D3A">
            <w:pPr>
              <w:widowControl w:val="0"/>
              <w:autoSpaceDE w:val="0"/>
              <w:autoSpaceDN w:val="0"/>
              <w:adjustRightInd w:val="0"/>
              <w:spacing w:after="0" w:line="240" w:lineRule="auto"/>
              <w:ind w:firstLine="426"/>
              <w:rPr>
                <w:rFonts w:ascii="Times New Roman" w:hAnsi="Times New Roman"/>
                <w:b/>
                <w:color w:val="000000"/>
                <w:sz w:val="26"/>
                <w:szCs w:val="26"/>
                <w:lang w:eastAsia="ru-RU"/>
              </w:rPr>
            </w:pPr>
            <w:r w:rsidRPr="00B03D3A">
              <w:rPr>
                <w:rFonts w:ascii="Times New Roman" w:hAnsi="Times New Roman"/>
                <w:b/>
                <w:color w:val="000000"/>
                <w:sz w:val="26"/>
                <w:szCs w:val="26"/>
                <w:lang w:eastAsia="ru-RU"/>
              </w:rPr>
              <w:t xml:space="preserve">22 мая  2020 года            </w:t>
            </w:r>
          </w:p>
        </w:tc>
        <w:tc>
          <w:tcPr>
            <w:tcW w:w="4987" w:type="dxa"/>
            <w:hideMark/>
          </w:tcPr>
          <w:p w:rsidR="00966CB2" w:rsidRPr="00B03D3A" w:rsidRDefault="00966CB2" w:rsidP="00B03D3A">
            <w:pPr>
              <w:widowControl w:val="0"/>
              <w:autoSpaceDE w:val="0"/>
              <w:autoSpaceDN w:val="0"/>
              <w:adjustRightInd w:val="0"/>
              <w:spacing w:after="0" w:line="240" w:lineRule="auto"/>
              <w:ind w:firstLine="426"/>
              <w:rPr>
                <w:rFonts w:ascii="Times New Roman" w:hAnsi="Times New Roman"/>
                <w:b/>
                <w:color w:val="000000"/>
                <w:sz w:val="26"/>
                <w:szCs w:val="26"/>
                <w:lang w:eastAsia="ru-RU"/>
              </w:rPr>
            </w:pPr>
            <w:r w:rsidRPr="00B03D3A">
              <w:rPr>
                <w:rFonts w:ascii="Times New Roman" w:hAnsi="Times New Roman"/>
                <w:b/>
                <w:color w:val="000000"/>
                <w:sz w:val="26"/>
                <w:szCs w:val="26"/>
                <w:lang w:eastAsia="ru-RU"/>
              </w:rPr>
              <w:t xml:space="preserve">                                                  г. Псков</w:t>
            </w:r>
          </w:p>
        </w:tc>
      </w:tr>
      <w:tr w:rsidR="00966CB2" w:rsidRPr="00B03D3A" w:rsidTr="00966CB2">
        <w:tc>
          <w:tcPr>
            <w:tcW w:w="4842" w:type="dxa"/>
          </w:tcPr>
          <w:p w:rsidR="00966CB2" w:rsidRPr="00B03D3A" w:rsidRDefault="00966CB2" w:rsidP="00B03D3A">
            <w:pPr>
              <w:widowControl w:val="0"/>
              <w:autoSpaceDE w:val="0"/>
              <w:autoSpaceDN w:val="0"/>
              <w:adjustRightInd w:val="0"/>
              <w:spacing w:after="0" w:line="240" w:lineRule="auto"/>
              <w:rPr>
                <w:rFonts w:ascii="Times New Roman" w:hAnsi="Times New Roman"/>
                <w:b/>
                <w:color w:val="000000"/>
                <w:sz w:val="26"/>
                <w:szCs w:val="26"/>
                <w:lang w:eastAsia="ru-RU"/>
              </w:rPr>
            </w:pPr>
          </w:p>
        </w:tc>
        <w:tc>
          <w:tcPr>
            <w:tcW w:w="4987" w:type="dxa"/>
          </w:tcPr>
          <w:p w:rsidR="00966CB2" w:rsidRPr="00B03D3A" w:rsidRDefault="00966CB2" w:rsidP="00B03D3A">
            <w:pPr>
              <w:widowControl w:val="0"/>
              <w:autoSpaceDE w:val="0"/>
              <w:autoSpaceDN w:val="0"/>
              <w:adjustRightInd w:val="0"/>
              <w:spacing w:after="0" w:line="240" w:lineRule="auto"/>
              <w:ind w:firstLine="426"/>
              <w:rPr>
                <w:rFonts w:ascii="Times New Roman" w:hAnsi="Times New Roman"/>
                <w:b/>
                <w:color w:val="000000"/>
                <w:sz w:val="26"/>
                <w:szCs w:val="26"/>
                <w:lang w:eastAsia="ru-RU"/>
              </w:rPr>
            </w:pPr>
          </w:p>
        </w:tc>
      </w:tr>
    </w:tbl>
    <w:p w:rsidR="00966CB2" w:rsidRPr="00B03D3A" w:rsidRDefault="00966CB2" w:rsidP="00B03D3A">
      <w:pPr>
        <w:widowControl w:val="0"/>
        <w:autoSpaceDE w:val="0"/>
        <w:autoSpaceDN w:val="0"/>
        <w:adjustRightInd w:val="0"/>
        <w:spacing w:after="0" w:line="240" w:lineRule="auto"/>
        <w:ind w:firstLine="426"/>
        <w:rPr>
          <w:rFonts w:ascii="Times New Roman" w:hAnsi="Times New Roman"/>
          <w:color w:val="000000"/>
          <w:sz w:val="26"/>
          <w:szCs w:val="26"/>
          <w:lang w:eastAsia="ru-RU"/>
        </w:rPr>
      </w:pPr>
      <w:r w:rsidRPr="00B03D3A">
        <w:rPr>
          <w:rFonts w:ascii="Times New Roman" w:hAnsi="Times New Roman"/>
          <w:color w:val="000000"/>
          <w:sz w:val="26"/>
          <w:szCs w:val="26"/>
          <w:lang w:eastAsia="ru-RU"/>
        </w:rPr>
        <w:t xml:space="preserve">Резолютивная часть решения оглашена 19 мая </w:t>
      </w:r>
      <w:proofErr w:type="gramStart"/>
      <w:r w:rsidRPr="00B03D3A">
        <w:rPr>
          <w:rFonts w:ascii="Times New Roman" w:hAnsi="Times New Roman"/>
          <w:color w:val="000000"/>
          <w:sz w:val="26"/>
          <w:szCs w:val="26"/>
          <w:lang w:eastAsia="ru-RU"/>
        </w:rPr>
        <w:t>2020  года</w:t>
      </w:r>
      <w:proofErr w:type="gramEnd"/>
      <w:r w:rsidRPr="00B03D3A">
        <w:rPr>
          <w:rFonts w:ascii="Times New Roman" w:hAnsi="Times New Roman"/>
          <w:color w:val="000000"/>
          <w:sz w:val="26"/>
          <w:szCs w:val="26"/>
          <w:lang w:eastAsia="ru-RU"/>
        </w:rPr>
        <w:t xml:space="preserve">  </w:t>
      </w:r>
    </w:p>
    <w:p w:rsidR="00966CB2" w:rsidRPr="00B03D3A" w:rsidRDefault="00966CB2" w:rsidP="00B03D3A">
      <w:pPr>
        <w:widowControl w:val="0"/>
        <w:autoSpaceDE w:val="0"/>
        <w:autoSpaceDN w:val="0"/>
        <w:adjustRightInd w:val="0"/>
        <w:spacing w:after="0" w:line="240" w:lineRule="auto"/>
        <w:ind w:firstLine="426"/>
        <w:rPr>
          <w:rFonts w:ascii="Times New Roman" w:hAnsi="Times New Roman"/>
          <w:color w:val="000000"/>
          <w:sz w:val="26"/>
          <w:szCs w:val="26"/>
          <w:lang w:eastAsia="ru-RU"/>
        </w:rPr>
      </w:pPr>
      <w:r w:rsidRPr="00B03D3A">
        <w:rPr>
          <w:rFonts w:ascii="Times New Roman" w:hAnsi="Times New Roman"/>
          <w:color w:val="000000"/>
          <w:sz w:val="26"/>
          <w:szCs w:val="26"/>
          <w:lang w:eastAsia="ru-RU"/>
        </w:rPr>
        <w:t xml:space="preserve">Решение изготовлено в полном объеме 22 мая 2020 года. </w:t>
      </w:r>
    </w:p>
    <w:p w:rsidR="00966CB2" w:rsidRPr="00B03D3A" w:rsidRDefault="00966CB2" w:rsidP="00B03D3A">
      <w:pPr>
        <w:widowControl w:val="0"/>
        <w:autoSpaceDE w:val="0"/>
        <w:autoSpaceDN w:val="0"/>
        <w:adjustRightInd w:val="0"/>
        <w:spacing w:after="0" w:line="240" w:lineRule="auto"/>
        <w:ind w:firstLine="426"/>
        <w:rPr>
          <w:rFonts w:ascii="Times New Roman" w:hAnsi="Times New Roman"/>
          <w:color w:val="000000"/>
          <w:sz w:val="26"/>
          <w:szCs w:val="26"/>
          <w:lang w:eastAsia="ru-RU"/>
        </w:rPr>
      </w:pPr>
      <w:r w:rsidRPr="00B03D3A">
        <w:rPr>
          <w:rFonts w:ascii="Times New Roman" w:hAnsi="Times New Roman"/>
          <w:color w:val="000000"/>
          <w:sz w:val="26"/>
          <w:szCs w:val="26"/>
          <w:lang w:eastAsia="ru-RU"/>
        </w:rPr>
        <w:t>На заседании производилась видеозапись.</w:t>
      </w:r>
    </w:p>
    <w:p w:rsidR="00966CB2" w:rsidRPr="00B03D3A" w:rsidRDefault="00966CB2" w:rsidP="00B03D3A">
      <w:pPr>
        <w:widowControl w:val="0"/>
        <w:autoSpaceDE w:val="0"/>
        <w:autoSpaceDN w:val="0"/>
        <w:adjustRightInd w:val="0"/>
        <w:spacing w:after="0" w:line="240" w:lineRule="auto"/>
        <w:ind w:firstLine="426"/>
        <w:jc w:val="both"/>
        <w:rPr>
          <w:rFonts w:ascii="Times New Roman" w:hAnsi="Times New Roman"/>
          <w:color w:val="000000"/>
          <w:sz w:val="26"/>
          <w:szCs w:val="26"/>
          <w:lang w:eastAsia="ru-RU"/>
        </w:rPr>
      </w:pPr>
    </w:p>
    <w:p w:rsidR="00966CB2" w:rsidRPr="00B03D3A" w:rsidRDefault="00966CB2" w:rsidP="00B03D3A">
      <w:pPr>
        <w:pStyle w:val="parametervalue"/>
        <w:widowControl w:val="0"/>
        <w:spacing w:before="0" w:beforeAutospacing="0" w:after="0" w:afterAutospacing="0"/>
        <w:ind w:firstLine="426"/>
        <w:jc w:val="both"/>
        <w:rPr>
          <w:color w:val="000000"/>
          <w:sz w:val="26"/>
          <w:szCs w:val="26"/>
        </w:rPr>
      </w:pPr>
      <w:r w:rsidRPr="00B03D3A">
        <w:rPr>
          <w:color w:val="000000"/>
          <w:sz w:val="26"/>
          <w:szCs w:val="26"/>
        </w:rPr>
        <w:t>Комиссия Псковского УФАС России по контролю в сфере закупок (далее – Комиссия) в составе:</w:t>
      </w:r>
    </w:p>
    <w:p w:rsidR="00966CB2" w:rsidRPr="00B03D3A" w:rsidRDefault="00966CB2" w:rsidP="00B03D3A">
      <w:pPr>
        <w:widowControl w:val="0"/>
        <w:spacing w:after="0" w:line="240" w:lineRule="auto"/>
        <w:ind w:firstLine="426"/>
        <w:contextualSpacing/>
        <w:jc w:val="both"/>
        <w:rPr>
          <w:rFonts w:ascii="Times New Roman" w:hAnsi="Times New Roman"/>
          <w:sz w:val="26"/>
          <w:szCs w:val="26"/>
          <w:lang w:eastAsia="ru-RU"/>
        </w:rPr>
      </w:pPr>
      <w:r w:rsidRPr="00B03D3A">
        <w:rPr>
          <w:rFonts w:ascii="Times New Roman" w:hAnsi="Times New Roman"/>
          <w:sz w:val="26"/>
          <w:szCs w:val="26"/>
          <w:lang w:eastAsia="ru-RU"/>
        </w:rPr>
        <w:t>рассмотрев в порядке ВКС жалобу ООО «</w:t>
      </w:r>
      <w:proofErr w:type="spellStart"/>
      <w:r w:rsidRPr="00B03D3A">
        <w:rPr>
          <w:rFonts w:ascii="Times New Roman" w:hAnsi="Times New Roman"/>
          <w:sz w:val="26"/>
          <w:szCs w:val="26"/>
          <w:lang w:eastAsia="ru-RU"/>
        </w:rPr>
        <w:t>Латрек</w:t>
      </w:r>
      <w:proofErr w:type="spellEnd"/>
      <w:r w:rsidRPr="00B03D3A">
        <w:rPr>
          <w:rFonts w:ascii="Times New Roman" w:hAnsi="Times New Roman"/>
          <w:sz w:val="26"/>
          <w:szCs w:val="26"/>
          <w:lang w:eastAsia="ru-RU"/>
        </w:rPr>
        <w:t xml:space="preserve">» на положение документации об электронном аукционе на </w:t>
      </w:r>
      <w:r w:rsidR="001E4740">
        <w:rPr>
          <w:rFonts w:ascii="Times New Roman" w:hAnsi="Times New Roman"/>
          <w:sz w:val="26"/>
          <w:szCs w:val="26"/>
          <w:lang w:eastAsia="ru-RU"/>
        </w:rPr>
        <w:t>р</w:t>
      </w:r>
      <w:r w:rsidRPr="00B03D3A">
        <w:rPr>
          <w:rFonts w:ascii="Times New Roman" w:hAnsi="Times New Roman"/>
          <w:sz w:val="26"/>
          <w:szCs w:val="26"/>
          <w:lang w:eastAsia="ru-RU"/>
        </w:rPr>
        <w:t>асходные материалы для отделения рентгенохирургических методов диагностики и лечения - 4 (идентификационный номер: 291-А-ГЗ) (номер извещения: 0157200000320000268) и в результате осуществления внеплановой проверки в соответствии с п.1 ч.15 ст.99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пунктом 3.31 административного регламента, утвержденного Приказом ФАС России от 19.11.2014 №727/14 (далее - Административный регламент),</w:t>
      </w:r>
    </w:p>
    <w:p w:rsidR="00966CB2" w:rsidRPr="00B03D3A" w:rsidRDefault="00966CB2" w:rsidP="00B03D3A">
      <w:pPr>
        <w:widowControl w:val="0"/>
        <w:spacing w:after="0" w:line="240" w:lineRule="auto"/>
        <w:ind w:firstLine="426"/>
        <w:contextualSpacing/>
        <w:jc w:val="center"/>
        <w:rPr>
          <w:rFonts w:ascii="Times New Roman" w:hAnsi="Times New Roman"/>
          <w:b/>
          <w:sz w:val="26"/>
          <w:szCs w:val="26"/>
          <w:lang w:eastAsia="ru-RU"/>
        </w:rPr>
      </w:pPr>
    </w:p>
    <w:p w:rsidR="00966CB2" w:rsidRPr="00B03D3A" w:rsidRDefault="00966CB2" w:rsidP="00B03D3A">
      <w:pPr>
        <w:widowControl w:val="0"/>
        <w:spacing w:after="0" w:line="240" w:lineRule="auto"/>
        <w:ind w:firstLine="426"/>
        <w:contextualSpacing/>
        <w:jc w:val="center"/>
        <w:rPr>
          <w:rFonts w:ascii="Times New Roman" w:hAnsi="Times New Roman"/>
          <w:b/>
          <w:sz w:val="26"/>
          <w:szCs w:val="26"/>
          <w:lang w:eastAsia="ru-RU"/>
        </w:rPr>
      </w:pPr>
      <w:r w:rsidRPr="00B03D3A">
        <w:rPr>
          <w:rFonts w:ascii="Times New Roman" w:hAnsi="Times New Roman"/>
          <w:b/>
          <w:sz w:val="26"/>
          <w:szCs w:val="26"/>
          <w:lang w:eastAsia="ru-RU"/>
        </w:rPr>
        <w:t>УСТАНОВИЛА:</w:t>
      </w:r>
    </w:p>
    <w:p w:rsidR="00966CB2" w:rsidRPr="00B03D3A" w:rsidRDefault="00966CB2" w:rsidP="00B03D3A">
      <w:pPr>
        <w:widowControl w:val="0"/>
        <w:spacing w:after="0" w:line="240" w:lineRule="auto"/>
        <w:ind w:firstLine="426"/>
        <w:contextualSpacing/>
        <w:jc w:val="both"/>
        <w:rPr>
          <w:rFonts w:ascii="Times New Roman" w:hAnsi="Times New Roman"/>
          <w:sz w:val="26"/>
          <w:szCs w:val="26"/>
          <w:lang w:eastAsia="ru-RU"/>
        </w:rPr>
      </w:pPr>
    </w:p>
    <w:p w:rsidR="00966CB2" w:rsidRPr="00B03D3A" w:rsidRDefault="00966CB2" w:rsidP="00B03D3A">
      <w:pPr>
        <w:pStyle w:val="3"/>
        <w:shd w:val="clear" w:color="auto" w:fill="auto"/>
        <w:spacing w:before="0" w:line="240" w:lineRule="auto"/>
        <w:ind w:firstLine="426"/>
        <w:jc w:val="both"/>
        <w:rPr>
          <w:rFonts w:ascii="Times New Roman" w:hAnsi="Times New Roman" w:cs="Times New Roman"/>
          <w:sz w:val="26"/>
          <w:szCs w:val="26"/>
          <w:lang w:eastAsia="ru-RU"/>
        </w:rPr>
      </w:pPr>
      <w:r w:rsidRPr="00B03D3A">
        <w:rPr>
          <w:rFonts w:ascii="Times New Roman" w:eastAsia="Calibri" w:hAnsi="Times New Roman" w:cs="Times New Roman"/>
          <w:spacing w:val="0"/>
          <w:sz w:val="26"/>
          <w:szCs w:val="26"/>
          <w:lang w:eastAsia="ru-RU"/>
        </w:rPr>
        <w:t xml:space="preserve">30.04.2020 Уполномоченным органом по заданию Заказчика объявлен электронный аукцион на </w:t>
      </w:r>
      <w:r w:rsidRPr="00B03D3A">
        <w:rPr>
          <w:rFonts w:ascii="Times New Roman" w:hAnsi="Times New Roman" w:cs="Times New Roman"/>
          <w:sz w:val="26"/>
          <w:szCs w:val="26"/>
          <w:lang w:eastAsia="ru-RU"/>
        </w:rPr>
        <w:t xml:space="preserve">расходные материалы для отделения рентгенохирургических методов диагностики и лечения - 4 (идентификационный номер: 291-А-ГЗ) (номер извещения: </w:t>
      </w:r>
      <w:r w:rsidRPr="00B03D3A">
        <w:rPr>
          <w:rFonts w:ascii="Times New Roman" w:hAnsi="Times New Roman" w:cs="Times New Roman"/>
          <w:sz w:val="26"/>
          <w:szCs w:val="26"/>
          <w:lang w:eastAsia="ru-RU"/>
        </w:rPr>
        <w:lastRenderedPageBreak/>
        <w:t>0157200000320000268).</w:t>
      </w:r>
    </w:p>
    <w:p w:rsidR="00966CB2" w:rsidRPr="00B03D3A" w:rsidRDefault="00966CB2" w:rsidP="00B03D3A">
      <w:pPr>
        <w:pStyle w:val="3"/>
        <w:shd w:val="clear" w:color="auto" w:fill="auto"/>
        <w:spacing w:before="0" w:line="240" w:lineRule="auto"/>
        <w:ind w:firstLine="426"/>
        <w:jc w:val="both"/>
        <w:rPr>
          <w:rFonts w:ascii="Times New Roman" w:eastAsia="Calibri" w:hAnsi="Times New Roman" w:cs="Times New Roman"/>
          <w:spacing w:val="0"/>
          <w:sz w:val="26"/>
          <w:szCs w:val="26"/>
          <w:lang w:eastAsia="ru-RU"/>
        </w:rPr>
      </w:pPr>
      <w:r w:rsidRPr="00B03D3A">
        <w:rPr>
          <w:rFonts w:ascii="Times New Roman" w:eastAsia="Calibri" w:hAnsi="Times New Roman" w:cs="Times New Roman"/>
          <w:spacing w:val="0"/>
          <w:sz w:val="26"/>
          <w:szCs w:val="26"/>
          <w:lang w:eastAsia="ru-RU"/>
        </w:rPr>
        <w:t xml:space="preserve">Извещение №0157200000320000266 о проведении вышеуказанного электронного аукциона размещено в Единой информационной системе в сети Интернет  </w:t>
      </w:r>
      <w:hyperlink r:id="rId9" w:history="1">
        <w:r w:rsidRPr="00B03D3A">
          <w:rPr>
            <w:rStyle w:val="a6"/>
            <w:rFonts w:ascii="Times New Roman" w:hAnsi="Times New Roman" w:cs="Times New Roman"/>
            <w:spacing w:val="0"/>
            <w:sz w:val="26"/>
            <w:szCs w:val="26"/>
            <w:lang w:eastAsia="ru-RU"/>
          </w:rPr>
          <w:t>www.zakupki.gov.ru</w:t>
        </w:r>
      </w:hyperlink>
      <w:r w:rsidRPr="00B03D3A">
        <w:rPr>
          <w:rFonts w:ascii="Times New Roman" w:eastAsia="Calibri" w:hAnsi="Times New Roman" w:cs="Times New Roman"/>
          <w:spacing w:val="0"/>
          <w:sz w:val="26"/>
          <w:szCs w:val="26"/>
          <w:lang w:eastAsia="ru-RU"/>
        </w:rPr>
        <w:t xml:space="preserve"> (далее – ЕИС)  </w:t>
      </w:r>
      <w:r w:rsidRPr="00B03D3A">
        <w:rPr>
          <w:rFonts w:ascii="Times New Roman" w:hAnsi="Times New Roman" w:cs="Times New Roman"/>
          <w:sz w:val="26"/>
          <w:szCs w:val="26"/>
        </w:rPr>
        <w:t>30.04.2020 15:50</w:t>
      </w:r>
      <w:r w:rsidRPr="00B03D3A">
        <w:rPr>
          <w:rFonts w:ascii="Times New Roman" w:eastAsia="Calibri" w:hAnsi="Times New Roman" w:cs="Times New Roman"/>
          <w:spacing w:val="0"/>
          <w:sz w:val="26"/>
          <w:szCs w:val="26"/>
          <w:lang w:eastAsia="ru-RU"/>
        </w:rPr>
        <w:t>.</w:t>
      </w:r>
    </w:p>
    <w:p w:rsidR="00966CB2" w:rsidRPr="00B03D3A" w:rsidRDefault="00966CB2" w:rsidP="00B03D3A">
      <w:pPr>
        <w:pStyle w:val="3"/>
        <w:shd w:val="clear" w:color="auto" w:fill="auto"/>
        <w:spacing w:before="0" w:line="240" w:lineRule="auto"/>
        <w:ind w:firstLine="426"/>
        <w:jc w:val="both"/>
        <w:rPr>
          <w:rFonts w:ascii="Times New Roman" w:eastAsia="Calibri" w:hAnsi="Times New Roman" w:cs="Times New Roman"/>
          <w:spacing w:val="0"/>
          <w:sz w:val="26"/>
          <w:szCs w:val="26"/>
          <w:lang w:eastAsia="ru-RU"/>
        </w:rPr>
      </w:pPr>
      <w:r w:rsidRPr="00B03D3A">
        <w:rPr>
          <w:rFonts w:ascii="Times New Roman" w:eastAsia="Calibri" w:hAnsi="Times New Roman" w:cs="Times New Roman"/>
          <w:spacing w:val="0"/>
          <w:sz w:val="26"/>
          <w:szCs w:val="26"/>
          <w:lang w:eastAsia="ru-RU"/>
        </w:rPr>
        <w:t xml:space="preserve"> Начальная (максимальная) цена контракта –  </w:t>
      </w:r>
      <w:r w:rsidRPr="00B03D3A">
        <w:rPr>
          <w:rStyle w:val="cardmaininfocontent"/>
          <w:rFonts w:ascii="Times New Roman" w:hAnsi="Times New Roman" w:cs="Times New Roman"/>
          <w:sz w:val="26"/>
          <w:szCs w:val="26"/>
        </w:rPr>
        <w:t xml:space="preserve">9 795 471,30 </w:t>
      </w:r>
      <w:r w:rsidRPr="00B03D3A">
        <w:rPr>
          <w:rFonts w:ascii="Times New Roman" w:eastAsia="Calibri" w:hAnsi="Times New Roman" w:cs="Times New Roman"/>
          <w:spacing w:val="0"/>
          <w:sz w:val="26"/>
          <w:szCs w:val="26"/>
          <w:lang w:eastAsia="ru-RU"/>
        </w:rPr>
        <w:t>рублей.</w:t>
      </w:r>
    </w:p>
    <w:p w:rsidR="00966CB2" w:rsidRPr="00B03D3A" w:rsidRDefault="00966CB2" w:rsidP="00B03D3A">
      <w:pPr>
        <w:pStyle w:val="3"/>
        <w:shd w:val="clear" w:color="auto" w:fill="auto"/>
        <w:spacing w:before="0" w:line="240" w:lineRule="auto"/>
        <w:ind w:firstLine="426"/>
        <w:jc w:val="both"/>
        <w:rPr>
          <w:rFonts w:ascii="Times New Roman" w:hAnsi="Times New Roman" w:cs="Times New Roman"/>
          <w:sz w:val="26"/>
          <w:szCs w:val="26"/>
        </w:rPr>
      </w:pPr>
      <w:r w:rsidRPr="00B03D3A">
        <w:rPr>
          <w:rFonts w:ascii="Times New Roman" w:eastAsia="Calibri" w:hAnsi="Times New Roman" w:cs="Times New Roman"/>
          <w:spacing w:val="0"/>
          <w:sz w:val="26"/>
          <w:szCs w:val="26"/>
          <w:lang w:eastAsia="ru-RU"/>
        </w:rPr>
        <w:t xml:space="preserve"> Дата и время окончания срока подачи заявок на участие в аукционе – </w:t>
      </w:r>
      <w:r w:rsidRPr="00B03D3A">
        <w:rPr>
          <w:rFonts w:ascii="Times New Roman" w:hAnsi="Times New Roman" w:cs="Times New Roman"/>
          <w:sz w:val="26"/>
          <w:szCs w:val="26"/>
        </w:rPr>
        <w:t>13.05.2020 09:00.</w:t>
      </w:r>
    </w:p>
    <w:p w:rsidR="00966CB2" w:rsidRPr="00B03D3A" w:rsidRDefault="00966CB2" w:rsidP="00B03D3A">
      <w:pPr>
        <w:pStyle w:val="3"/>
        <w:shd w:val="clear" w:color="auto" w:fill="auto"/>
        <w:spacing w:before="0" w:line="240" w:lineRule="auto"/>
        <w:ind w:firstLine="426"/>
        <w:jc w:val="both"/>
        <w:rPr>
          <w:rFonts w:ascii="Times New Roman" w:eastAsia="Calibri" w:hAnsi="Times New Roman" w:cs="Times New Roman"/>
          <w:spacing w:val="0"/>
          <w:sz w:val="26"/>
          <w:szCs w:val="26"/>
          <w:lang w:eastAsia="ru-RU"/>
        </w:rPr>
      </w:pPr>
      <w:r w:rsidRPr="00B03D3A">
        <w:rPr>
          <w:rFonts w:ascii="Times New Roman" w:eastAsia="Calibri" w:hAnsi="Times New Roman" w:cs="Times New Roman"/>
          <w:spacing w:val="0"/>
          <w:sz w:val="26"/>
          <w:szCs w:val="26"/>
          <w:lang w:eastAsia="ru-RU"/>
        </w:rPr>
        <w:t xml:space="preserve">Согласно </w:t>
      </w:r>
      <w:proofErr w:type="gramStart"/>
      <w:r w:rsidRPr="00B03D3A">
        <w:rPr>
          <w:rFonts w:ascii="Times New Roman" w:hAnsi="Times New Roman" w:cs="Times New Roman"/>
          <w:sz w:val="26"/>
          <w:szCs w:val="26"/>
        </w:rPr>
        <w:t>Протоколу рассмотрения заявок</w:t>
      </w:r>
      <w:proofErr w:type="gramEnd"/>
      <w:r w:rsidRPr="00B03D3A">
        <w:rPr>
          <w:rFonts w:ascii="Times New Roman" w:hAnsi="Times New Roman" w:cs="Times New Roman"/>
          <w:sz w:val="26"/>
          <w:szCs w:val="26"/>
        </w:rPr>
        <w:t xml:space="preserve"> на участие в электронном аукционе от 14.05.2020 №0157200000320000268-1 </w:t>
      </w:r>
      <w:r w:rsidRPr="00B03D3A">
        <w:rPr>
          <w:rFonts w:ascii="Times New Roman" w:eastAsia="Calibri" w:hAnsi="Times New Roman" w:cs="Times New Roman"/>
          <w:spacing w:val="0"/>
          <w:sz w:val="26"/>
          <w:szCs w:val="26"/>
          <w:lang w:eastAsia="ru-RU"/>
        </w:rPr>
        <w:t xml:space="preserve">на участие в электронном аукционе подано 2 (две) заявки.  </w:t>
      </w:r>
      <w:proofErr w:type="gramStart"/>
      <w:r w:rsidRPr="00B03D3A">
        <w:rPr>
          <w:rFonts w:ascii="Times New Roman" w:eastAsia="Calibri" w:hAnsi="Times New Roman" w:cs="Times New Roman"/>
          <w:spacing w:val="0"/>
          <w:sz w:val="26"/>
          <w:szCs w:val="26"/>
          <w:lang w:eastAsia="ru-RU"/>
        </w:rPr>
        <w:t>Допущены  к</w:t>
      </w:r>
      <w:proofErr w:type="gramEnd"/>
      <w:r w:rsidRPr="00B03D3A">
        <w:rPr>
          <w:rFonts w:ascii="Times New Roman" w:eastAsia="Calibri" w:hAnsi="Times New Roman" w:cs="Times New Roman"/>
          <w:spacing w:val="0"/>
          <w:sz w:val="26"/>
          <w:szCs w:val="26"/>
          <w:lang w:eastAsia="ru-RU"/>
        </w:rPr>
        <w:t xml:space="preserve"> участию в электронном аукционе и признаны участниками  аукциона, 2 (два) участника закупки. </w:t>
      </w:r>
    </w:p>
    <w:p w:rsidR="00966CB2" w:rsidRPr="00B03D3A" w:rsidRDefault="00966CB2" w:rsidP="00B03D3A">
      <w:pPr>
        <w:pStyle w:val="3"/>
        <w:shd w:val="clear" w:color="auto" w:fill="auto"/>
        <w:spacing w:before="0" w:line="240" w:lineRule="auto"/>
        <w:ind w:firstLine="426"/>
        <w:jc w:val="both"/>
        <w:rPr>
          <w:rFonts w:ascii="Times New Roman" w:eastAsia="Arial" w:hAnsi="Times New Roman" w:cs="Times New Roman"/>
          <w:sz w:val="26"/>
          <w:szCs w:val="26"/>
        </w:rPr>
      </w:pPr>
      <w:r w:rsidRPr="00B03D3A">
        <w:rPr>
          <w:rFonts w:ascii="Times New Roman" w:eastAsia="Calibri" w:hAnsi="Times New Roman" w:cs="Times New Roman"/>
          <w:spacing w:val="0"/>
          <w:sz w:val="26"/>
          <w:szCs w:val="26"/>
          <w:lang w:eastAsia="ru-RU"/>
        </w:rPr>
        <w:t xml:space="preserve">В соответствии с </w:t>
      </w:r>
      <w:r w:rsidRPr="00B03D3A">
        <w:rPr>
          <w:rFonts w:ascii="Times New Roman" w:hAnsi="Times New Roman" w:cs="Times New Roman"/>
          <w:sz w:val="26"/>
          <w:szCs w:val="26"/>
        </w:rPr>
        <w:t xml:space="preserve">Протоколом подведения итогов электронного аукциона от 18.05.2020 №0157200000320000268-3 </w:t>
      </w:r>
      <w:r w:rsidRPr="00B03D3A">
        <w:rPr>
          <w:rFonts w:ascii="Times New Roman" w:eastAsia="Calibri" w:hAnsi="Times New Roman" w:cs="Times New Roman"/>
          <w:spacing w:val="0"/>
          <w:sz w:val="26"/>
          <w:szCs w:val="26"/>
          <w:lang w:eastAsia="ru-RU"/>
        </w:rPr>
        <w:t xml:space="preserve">победителем признано </w:t>
      </w:r>
      <w:r w:rsidRPr="00B03D3A">
        <w:rPr>
          <w:rFonts w:ascii="Times New Roman" w:eastAsia="Calibri" w:hAnsi="Times New Roman" w:cs="Times New Roman"/>
          <w:bCs/>
          <w:sz w:val="26"/>
          <w:szCs w:val="26"/>
        </w:rPr>
        <w:t xml:space="preserve">ОБЩЕСТВО С ОГРАНИЧЕННОЙ ОТВЕТСТВЕННОСТЬЮ "АЛЬФАМЕД" (предложенная </w:t>
      </w:r>
      <w:r w:rsidRPr="00B03D3A">
        <w:rPr>
          <w:rFonts w:ascii="Times New Roman" w:hAnsi="Times New Roman" w:cs="Times New Roman"/>
          <w:sz w:val="26"/>
          <w:szCs w:val="26"/>
        </w:rPr>
        <w:t>сумма цен единиц товаров</w:t>
      </w:r>
      <w:r w:rsidRPr="00B03D3A">
        <w:rPr>
          <w:rFonts w:ascii="Times New Roman" w:eastAsia="Calibri" w:hAnsi="Times New Roman" w:cs="Times New Roman"/>
          <w:bCs/>
          <w:sz w:val="26"/>
          <w:szCs w:val="26"/>
        </w:rPr>
        <w:t xml:space="preserve"> - </w:t>
      </w:r>
      <w:r w:rsidRPr="00B03D3A">
        <w:rPr>
          <w:rFonts w:ascii="Times New Roman" w:eastAsia="Arial" w:hAnsi="Times New Roman" w:cs="Times New Roman"/>
          <w:sz w:val="26"/>
          <w:szCs w:val="26"/>
        </w:rPr>
        <w:t>378</w:t>
      </w:r>
      <w:r w:rsidRPr="00B03D3A">
        <w:rPr>
          <w:rFonts w:ascii="Times New Roman" w:eastAsia="Arial" w:hAnsi="Times New Roman" w:cs="Times New Roman"/>
          <w:sz w:val="26"/>
          <w:szCs w:val="26"/>
          <w:lang w:val="en-US"/>
        </w:rPr>
        <w:t> </w:t>
      </w:r>
      <w:r w:rsidRPr="00B03D3A">
        <w:rPr>
          <w:rFonts w:ascii="Times New Roman" w:eastAsia="Arial" w:hAnsi="Times New Roman" w:cs="Times New Roman"/>
          <w:sz w:val="26"/>
          <w:szCs w:val="26"/>
        </w:rPr>
        <w:t>087,90 руб.).</w:t>
      </w:r>
    </w:p>
    <w:p w:rsidR="00966CB2" w:rsidRPr="00B03D3A" w:rsidRDefault="00966CB2" w:rsidP="00B03D3A">
      <w:pPr>
        <w:pStyle w:val="3"/>
        <w:shd w:val="clear" w:color="auto" w:fill="auto"/>
        <w:spacing w:before="0" w:line="240" w:lineRule="auto"/>
        <w:ind w:firstLine="426"/>
        <w:jc w:val="both"/>
        <w:rPr>
          <w:rFonts w:ascii="Times New Roman" w:eastAsia="Calibri" w:hAnsi="Times New Roman" w:cs="Times New Roman"/>
          <w:spacing w:val="0"/>
          <w:sz w:val="26"/>
          <w:szCs w:val="26"/>
          <w:lang w:eastAsia="ru-RU"/>
        </w:rPr>
      </w:pPr>
      <w:r w:rsidRPr="00B03D3A">
        <w:rPr>
          <w:rFonts w:ascii="Times New Roman" w:eastAsia="Calibri" w:hAnsi="Times New Roman" w:cs="Times New Roman"/>
          <w:spacing w:val="0"/>
          <w:sz w:val="26"/>
          <w:szCs w:val="26"/>
          <w:lang w:eastAsia="ru-RU"/>
        </w:rPr>
        <w:t>12 мая 2020 года (</w:t>
      </w:r>
      <w:proofErr w:type="spellStart"/>
      <w:r w:rsidRPr="00B03D3A">
        <w:rPr>
          <w:rFonts w:ascii="Times New Roman" w:eastAsia="Calibri" w:hAnsi="Times New Roman" w:cs="Times New Roman"/>
          <w:spacing w:val="0"/>
          <w:sz w:val="26"/>
          <w:szCs w:val="26"/>
          <w:lang w:eastAsia="ru-RU"/>
        </w:rPr>
        <w:t>вх</w:t>
      </w:r>
      <w:proofErr w:type="spellEnd"/>
      <w:r w:rsidRPr="00B03D3A">
        <w:rPr>
          <w:rFonts w:ascii="Times New Roman" w:eastAsia="Calibri" w:hAnsi="Times New Roman" w:cs="Times New Roman"/>
          <w:spacing w:val="0"/>
          <w:sz w:val="26"/>
          <w:szCs w:val="26"/>
          <w:lang w:eastAsia="ru-RU"/>
        </w:rPr>
        <w:t xml:space="preserve">. №436-з) поступила жалоба от Заявителя. </w:t>
      </w:r>
    </w:p>
    <w:p w:rsidR="00966CB2" w:rsidRPr="00B03D3A" w:rsidRDefault="00966CB2" w:rsidP="00B03D3A">
      <w:pPr>
        <w:pStyle w:val="3"/>
        <w:shd w:val="clear" w:color="auto" w:fill="auto"/>
        <w:spacing w:before="0" w:line="240" w:lineRule="auto"/>
        <w:ind w:firstLine="426"/>
        <w:jc w:val="both"/>
        <w:rPr>
          <w:rFonts w:ascii="Times New Roman" w:eastAsia="Calibri" w:hAnsi="Times New Roman" w:cs="Times New Roman"/>
          <w:spacing w:val="0"/>
          <w:sz w:val="26"/>
          <w:szCs w:val="26"/>
          <w:lang w:eastAsia="ru-RU"/>
        </w:rPr>
      </w:pPr>
      <w:r w:rsidRPr="00B03D3A">
        <w:rPr>
          <w:rFonts w:ascii="Times New Roman" w:eastAsia="Calibri" w:hAnsi="Times New Roman" w:cs="Times New Roman"/>
          <w:spacing w:val="0"/>
          <w:sz w:val="26"/>
          <w:szCs w:val="26"/>
          <w:lang w:eastAsia="ru-RU"/>
        </w:rPr>
        <w:t>Рассмотрение жалобы состоялось 22 мая 2020 года в 11 часов 30 минут.</w:t>
      </w:r>
    </w:p>
    <w:p w:rsidR="00966CB2" w:rsidRPr="00B03D3A" w:rsidRDefault="00966CB2" w:rsidP="00B03D3A">
      <w:pPr>
        <w:pStyle w:val="3"/>
        <w:shd w:val="clear" w:color="auto" w:fill="auto"/>
        <w:spacing w:before="0" w:line="240" w:lineRule="auto"/>
        <w:ind w:firstLine="426"/>
        <w:jc w:val="both"/>
        <w:rPr>
          <w:rFonts w:ascii="Times New Roman" w:hAnsi="Times New Roman" w:cs="Times New Roman"/>
          <w:spacing w:val="0"/>
          <w:sz w:val="26"/>
          <w:szCs w:val="26"/>
        </w:rPr>
      </w:pPr>
    </w:p>
    <w:p w:rsidR="00966CB2" w:rsidRPr="00B03D3A" w:rsidRDefault="00966CB2" w:rsidP="00B03D3A">
      <w:pPr>
        <w:widowControl w:val="0"/>
        <w:autoSpaceDE w:val="0"/>
        <w:autoSpaceDN w:val="0"/>
        <w:adjustRightInd w:val="0"/>
        <w:spacing w:after="0" w:line="240" w:lineRule="auto"/>
        <w:ind w:firstLine="426"/>
        <w:jc w:val="both"/>
        <w:rPr>
          <w:rFonts w:ascii="Times New Roman" w:hAnsi="Times New Roman"/>
          <w:b/>
          <w:color w:val="000000"/>
          <w:sz w:val="26"/>
          <w:szCs w:val="26"/>
          <w:lang w:eastAsia="ru-RU"/>
        </w:rPr>
      </w:pPr>
      <w:r w:rsidRPr="00B03D3A">
        <w:rPr>
          <w:rFonts w:ascii="Times New Roman" w:hAnsi="Times New Roman"/>
          <w:b/>
          <w:color w:val="000000"/>
          <w:sz w:val="26"/>
          <w:szCs w:val="26"/>
          <w:lang w:eastAsia="ru-RU"/>
        </w:rPr>
        <w:t xml:space="preserve">По мнению Заявителя, его права и законные интересы </w:t>
      </w:r>
      <w:r w:rsidR="00C4599B" w:rsidRPr="00B03D3A">
        <w:rPr>
          <w:rFonts w:ascii="Times New Roman" w:hAnsi="Times New Roman"/>
          <w:b/>
          <w:color w:val="000000"/>
          <w:sz w:val="26"/>
          <w:szCs w:val="26"/>
          <w:lang w:eastAsia="ru-RU"/>
        </w:rPr>
        <w:t xml:space="preserve">нарушены по следующим доводам (жалоба </w:t>
      </w:r>
      <w:proofErr w:type="spellStart"/>
      <w:r w:rsidR="00C4599B" w:rsidRPr="00B03D3A">
        <w:rPr>
          <w:rFonts w:ascii="Times New Roman" w:hAnsi="Times New Roman"/>
          <w:b/>
          <w:color w:val="000000"/>
          <w:sz w:val="26"/>
          <w:szCs w:val="26"/>
          <w:lang w:eastAsia="ru-RU"/>
        </w:rPr>
        <w:t>вх</w:t>
      </w:r>
      <w:proofErr w:type="spellEnd"/>
      <w:r w:rsidR="00C4599B" w:rsidRPr="00B03D3A">
        <w:rPr>
          <w:rFonts w:ascii="Times New Roman" w:hAnsi="Times New Roman"/>
          <w:b/>
          <w:color w:val="000000"/>
          <w:sz w:val="26"/>
          <w:szCs w:val="26"/>
          <w:lang w:eastAsia="ru-RU"/>
        </w:rPr>
        <w:t>. № 436-з от 13.05.2020 в материалах дела):</w:t>
      </w:r>
    </w:p>
    <w:p w:rsidR="00966CB2" w:rsidRPr="00B03D3A" w:rsidRDefault="00C4599B" w:rsidP="00B03D3A">
      <w:pPr>
        <w:widowControl w:val="0"/>
        <w:autoSpaceDE w:val="0"/>
        <w:autoSpaceDN w:val="0"/>
        <w:adjustRightInd w:val="0"/>
        <w:spacing w:after="0" w:line="240" w:lineRule="auto"/>
        <w:ind w:firstLine="426"/>
        <w:jc w:val="both"/>
        <w:rPr>
          <w:rFonts w:ascii="Times New Roman" w:eastAsia="Times New Roman" w:hAnsi="Times New Roman"/>
          <w:color w:val="000000"/>
          <w:sz w:val="26"/>
          <w:szCs w:val="26"/>
          <w:lang w:eastAsia="ru-RU"/>
        </w:rPr>
      </w:pPr>
      <w:r w:rsidRPr="00B03D3A">
        <w:rPr>
          <w:rFonts w:ascii="Times New Roman" w:eastAsia="Times New Roman" w:hAnsi="Times New Roman"/>
          <w:color w:val="000000"/>
          <w:sz w:val="26"/>
          <w:szCs w:val="26"/>
          <w:lang w:eastAsia="ru-RU"/>
        </w:rPr>
        <w:t>1. Заказчик установил в аукционной документации требования, необоснованно ограничивающие количество участников аукциона. Описание объекта закупки соответствует товару единственного производителя.</w:t>
      </w:r>
    </w:p>
    <w:p w:rsidR="00C4599B" w:rsidRPr="00B03D3A" w:rsidRDefault="00C4599B" w:rsidP="00B03D3A">
      <w:pPr>
        <w:widowControl w:val="0"/>
        <w:autoSpaceDE w:val="0"/>
        <w:autoSpaceDN w:val="0"/>
        <w:adjustRightInd w:val="0"/>
        <w:spacing w:after="0" w:line="240" w:lineRule="auto"/>
        <w:ind w:firstLine="426"/>
        <w:jc w:val="both"/>
        <w:rPr>
          <w:rFonts w:ascii="Times New Roman" w:eastAsia="Times New Roman" w:hAnsi="Times New Roman"/>
          <w:color w:val="000000"/>
          <w:sz w:val="26"/>
          <w:szCs w:val="26"/>
          <w:lang w:eastAsia="ru-RU"/>
        </w:rPr>
      </w:pPr>
      <w:r w:rsidRPr="00B03D3A">
        <w:rPr>
          <w:rFonts w:ascii="Times New Roman" w:eastAsia="Times New Roman" w:hAnsi="Times New Roman"/>
          <w:color w:val="000000"/>
          <w:sz w:val="26"/>
          <w:szCs w:val="26"/>
          <w:lang w:eastAsia="ru-RU"/>
        </w:rPr>
        <w:t>2. Совокупность требуемых параметров в описании закупки по позиции 2 «</w:t>
      </w:r>
      <w:proofErr w:type="spellStart"/>
      <w:r w:rsidRPr="00B03D3A">
        <w:rPr>
          <w:rFonts w:ascii="Times New Roman" w:eastAsia="Times New Roman" w:hAnsi="Times New Roman"/>
          <w:color w:val="000000"/>
          <w:sz w:val="26"/>
          <w:szCs w:val="26"/>
          <w:lang w:eastAsia="ru-RU"/>
        </w:rPr>
        <w:t>Стент</w:t>
      </w:r>
      <w:proofErr w:type="spellEnd"/>
      <w:r w:rsidRPr="00B03D3A">
        <w:rPr>
          <w:rFonts w:ascii="Times New Roman" w:eastAsia="Times New Roman" w:hAnsi="Times New Roman"/>
          <w:color w:val="000000"/>
          <w:sz w:val="26"/>
          <w:szCs w:val="26"/>
          <w:lang w:eastAsia="ru-RU"/>
        </w:rPr>
        <w:t xml:space="preserve"> для коронарных артерий, выделяющий лекарственное </w:t>
      </w:r>
      <w:proofErr w:type="gramStart"/>
      <w:r w:rsidRPr="00B03D3A">
        <w:rPr>
          <w:rFonts w:ascii="Times New Roman" w:eastAsia="Times New Roman" w:hAnsi="Times New Roman"/>
          <w:color w:val="000000"/>
          <w:sz w:val="26"/>
          <w:szCs w:val="26"/>
          <w:lang w:eastAsia="ru-RU"/>
        </w:rPr>
        <w:t>средство  (</w:t>
      </w:r>
      <w:proofErr w:type="gramEnd"/>
      <w:r w:rsidRPr="00B03D3A">
        <w:rPr>
          <w:rFonts w:ascii="Times New Roman" w:eastAsia="Times New Roman" w:hAnsi="Times New Roman"/>
          <w:color w:val="000000"/>
          <w:sz w:val="26"/>
          <w:szCs w:val="26"/>
          <w:lang w:eastAsia="ru-RU"/>
        </w:rPr>
        <w:t xml:space="preserve">тип 2)» составлены с учетом ограничения поставки мед изделия единственным товаром – коронарный </w:t>
      </w:r>
      <w:proofErr w:type="spellStart"/>
      <w:r w:rsidRPr="00B03D3A">
        <w:rPr>
          <w:rFonts w:ascii="Times New Roman" w:eastAsia="Times New Roman" w:hAnsi="Times New Roman"/>
          <w:color w:val="000000"/>
          <w:sz w:val="26"/>
          <w:szCs w:val="26"/>
          <w:lang w:eastAsia="ru-RU"/>
        </w:rPr>
        <w:t>стент</w:t>
      </w:r>
      <w:proofErr w:type="spellEnd"/>
      <w:r w:rsidRPr="00B03D3A">
        <w:rPr>
          <w:rFonts w:ascii="Times New Roman" w:eastAsia="Times New Roman" w:hAnsi="Times New Roman"/>
          <w:color w:val="000000"/>
          <w:sz w:val="26"/>
          <w:szCs w:val="26"/>
          <w:lang w:eastAsia="ru-RU"/>
        </w:rPr>
        <w:t xml:space="preserve"> на системе доставки.</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 xml:space="preserve">3. В проекте контракта необоснованно установлены требования к размерам и массе упаковки товара. Требования к упаковке товара не установлены в ГОСТ ISO 11607-2011 Упаковка для медицинских изделий, подлежащих финишной стерилизации. Общие требования, ГОСТ ISO 11607-1-2018 Упаковка для медицинских изделий, подлежащих финишной стерилизации. Часть 1. Требования к материалам, барьерным системам для стерилизации и упаковочным системам, в также в решении Евразийской экономической комиссии № 27 от 12.02.2016 «Об утверждении Общих требований безопасности и эффективности медицинских изделий, требований, к их маркировке и эксплуатационной документации на них». </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4. В п. 3.4.3 проекта контракта Заказчик установил, что имеет право в любое время проверять ход исполнения контракта. Отсутствие установленного порядка проверки исполнения обязательств Поставщиком может повлечь злоупотребления Заказчиком при наличии указанного условия, в редакции изложенной в проекте контракта.</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 xml:space="preserve">5. В п. 5.6 проекта контракта Заказчик необоснованно установил требование к тому, что товар на момент заключения контракта должна быть на складе. Однако в соответствии с ч. 2 ст. 455 ГК РФ договор может быть заключен на куплю-продажу также в отношении товара, который будет создан или приобретен продавцом в будущем, если иное не установлено законом или не вытекает из характера товара. Установление данного требования в проекте контракта необоснованно и незаконно обуславливает возможность взыскание Заказчиком штрафа. </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lastRenderedPageBreak/>
        <w:t xml:space="preserve">Таким образом, Заказчик нарушил положения п. 1 ч. 1 ст. 33, п. 1 ч. 1 ст. 64 </w:t>
      </w:r>
      <w:r w:rsidR="008E7958" w:rsidRPr="00B03D3A">
        <w:rPr>
          <w:rFonts w:ascii="Times New Roman" w:hAnsi="Times New Roman"/>
          <w:sz w:val="26"/>
          <w:szCs w:val="26"/>
        </w:rPr>
        <w:t>З</w:t>
      </w:r>
      <w:r w:rsidRPr="00B03D3A">
        <w:rPr>
          <w:rFonts w:ascii="Times New Roman" w:hAnsi="Times New Roman"/>
          <w:sz w:val="26"/>
          <w:szCs w:val="26"/>
        </w:rPr>
        <w:t>акона о контрактной системе.</w:t>
      </w:r>
    </w:p>
    <w:p w:rsidR="00C4599B" w:rsidRPr="00B03D3A" w:rsidRDefault="00C4599B" w:rsidP="00B03D3A">
      <w:pPr>
        <w:pStyle w:val="a7"/>
        <w:widowControl w:val="0"/>
        <w:ind w:firstLine="426"/>
        <w:jc w:val="both"/>
        <w:rPr>
          <w:rFonts w:ascii="Times New Roman" w:hAnsi="Times New Roman"/>
          <w:sz w:val="26"/>
          <w:szCs w:val="26"/>
          <w:lang w:eastAsia="ru-RU"/>
        </w:rPr>
      </w:pPr>
    </w:p>
    <w:p w:rsidR="00C4599B" w:rsidRPr="00B03D3A" w:rsidRDefault="00966CB2" w:rsidP="00B03D3A">
      <w:pPr>
        <w:widowControl w:val="0"/>
        <w:autoSpaceDE w:val="0"/>
        <w:autoSpaceDN w:val="0"/>
        <w:adjustRightInd w:val="0"/>
        <w:spacing w:after="0" w:line="240" w:lineRule="auto"/>
        <w:ind w:firstLine="426"/>
        <w:jc w:val="both"/>
        <w:rPr>
          <w:rFonts w:ascii="Times New Roman" w:hAnsi="Times New Roman"/>
          <w:b/>
          <w:color w:val="000000"/>
          <w:sz w:val="26"/>
          <w:szCs w:val="26"/>
          <w:lang w:eastAsia="ru-RU"/>
        </w:rPr>
      </w:pPr>
      <w:r w:rsidRPr="00B03D3A">
        <w:rPr>
          <w:rFonts w:ascii="Times New Roman" w:hAnsi="Times New Roman"/>
          <w:b/>
          <w:color w:val="000000"/>
          <w:sz w:val="26"/>
          <w:szCs w:val="26"/>
          <w:lang w:eastAsia="ru-RU"/>
        </w:rPr>
        <w:t xml:space="preserve">Представители Заказчика не согласились с доводами Заявителя и сообщил следующее (письменные объяснения, </w:t>
      </w:r>
      <w:proofErr w:type="spellStart"/>
      <w:proofErr w:type="gramStart"/>
      <w:r w:rsidRPr="00B03D3A">
        <w:rPr>
          <w:rFonts w:ascii="Times New Roman" w:hAnsi="Times New Roman"/>
          <w:b/>
          <w:color w:val="000000"/>
          <w:sz w:val="26"/>
          <w:szCs w:val="26"/>
          <w:lang w:eastAsia="ru-RU"/>
        </w:rPr>
        <w:t>вх</w:t>
      </w:r>
      <w:proofErr w:type="spellEnd"/>
      <w:r w:rsidRPr="00B03D3A">
        <w:rPr>
          <w:rFonts w:ascii="Times New Roman" w:hAnsi="Times New Roman"/>
          <w:b/>
          <w:color w:val="000000"/>
          <w:sz w:val="26"/>
          <w:szCs w:val="26"/>
          <w:lang w:eastAsia="ru-RU"/>
        </w:rPr>
        <w:t>.№</w:t>
      </w:r>
      <w:proofErr w:type="gramEnd"/>
      <w:r w:rsidRPr="00B03D3A">
        <w:rPr>
          <w:rFonts w:ascii="Times New Roman" w:hAnsi="Times New Roman"/>
          <w:b/>
          <w:color w:val="000000"/>
          <w:sz w:val="26"/>
          <w:szCs w:val="26"/>
          <w:lang w:eastAsia="ru-RU"/>
        </w:rPr>
        <w:t xml:space="preserve"> 1157-р от 13.05.2020, в материалах дела), Уполномоченный орган поддержал позицию заказчика (письменные объяснения в материалах дела, </w:t>
      </w:r>
      <w:proofErr w:type="spellStart"/>
      <w:r w:rsidRPr="00B03D3A">
        <w:rPr>
          <w:rFonts w:ascii="Times New Roman" w:hAnsi="Times New Roman"/>
          <w:b/>
          <w:color w:val="000000"/>
          <w:sz w:val="26"/>
          <w:szCs w:val="26"/>
          <w:lang w:eastAsia="ru-RU"/>
        </w:rPr>
        <w:t>вх</w:t>
      </w:r>
      <w:proofErr w:type="spellEnd"/>
      <w:r w:rsidRPr="00B03D3A">
        <w:rPr>
          <w:rFonts w:ascii="Times New Roman" w:hAnsi="Times New Roman"/>
          <w:b/>
          <w:color w:val="000000"/>
          <w:sz w:val="26"/>
          <w:szCs w:val="26"/>
          <w:lang w:eastAsia="ru-RU"/>
        </w:rPr>
        <w:t>. № 1153-р от 18.05.2020):</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1. Заказчик вправе включить в Документацию о проведении электронного аукциона такие характеристики товара, которые отвечают его потребностям и необходимы для выполнения соответствующих функций.</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2. Доводы заявителя в части включения уникальных</w:t>
      </w:r>
      <w:r w:rsidRPr="00B03D3A">
        <w:rPr>
          <w:rFonts w:ascii="Times New Roman" w:hAnsi="Times New Roman"/>
          <w:sz w:val="26"/>
          <w:szCs w:val="26"/>
        </w:rPr>
        <w:br/>
        <w:t xml:space="preserve">характеристик не соответствую действительности. В частности, помимо упомянутых в жалобе Заявителя </w:t>
      </w:r>
      <w:proofErr w:type="spellStart"/>
      <w:r w:rsidRPr="00B03D3A">
        <w:rPr>
          <w:rFonts w:ascii="Times New Roman" w:hAnsi="Times New Roman"/>
          <w:sz w:val="26"/>
          <w:szCs w:val="26"/>
        </w:rPr>
        <w:t>стентов</w:t>
      </w:r>
      <w:proofErr w:type="spellEnd"/>
      <w:r w:rsidRPr="00B03D3A">
        <w:rPr>
          <w:rFonts w:ascii="Times New Roman" w:hAnsi="Times New Roman"/>
          <w:sz w:val="26"/>
          <w:szCs w:val="26"/>
        </w:rPr>
        <w:t xml:space="preserve"> </w:t>
      </w:r>
      <w:proofErr w:type="spellStart"/>
      <w:r w:rsidRPr="00B03D3A">
        <w:rPr>
          <w:rFonts w:ascii="Times New Roman" w:hAnsi="Times New Roman"/>
          <w:sz w:val="26"/>
          <w:szCs w:val="26"/>
        </w:rPr>
        <w:t>НаноМед</w:t>
      </w:r>
      <w:proofErr w:type="spellEnd"/>
      <w:r w:rsidRPr="00B03D3A">
        <w:rPr>
          <w:rFonts w:ascii="Times New Roman" w:hAnsi="Times New Roman"/>
          <w:sz w:val="26"/>
          <w:szCs w:val="26"/>
        </w:rPr>
        <w:t xml:space="preserve">, требованиям технического задания соответствуют также </w:t>
      </w:r>
      <w:proofErr w:type="spellStart"/>
      <w:r w:rsidRPr="00B03D3A">
        <w:rPr>
          <w:rFonts w:ascii="Times New Roman" w:hAnsi="Times New Roman"/>
          <w:sz w:val="26"/>
          <w:szCs w:val="26"/>
        </w:rPr>
        <w:t>стенты</w:t>
      </w:r>
      <w:proofErr w:type="spellEnd"/>
      <w:r w:rsidRPr="00B03D3A">
        <w:rPr>
          <w:rFonts w:ascii="Times New Roman" w:hAnsi="Times New Roman"/>
          <w:sz w:val="26"/>
          <w:szCs w:val="26"/>
        </w:rPr>
        <w:t xml:space="preserve"> </w:t>
      </w:r>
      <w:proofErr w:type="spellStart"/>
      <w:r w:rsidRPr="00B03D3A">
        <w:rPr>
          <w:rFonts w:ascii="Times New Roman" w:hAnsi="Times New Roman"/>
          <w:sz w:val="26"/>
          <w:szCs w:val="26"/>
        </w:rPr>
        <w:t>Orsiro</w:t>
      </w:r>
      <w:proofErr w:type="spellEnd"/>
      <w:r w:rsidRPr="00B03D3A">
        <w:rPr>
          <w:rFonts w:ascii="Times New Roman" w:hAnsi="Times New Roman"/>
          <w:sz w:val="26"/>
          <w:szCs w:val="26"/>
        </w:rPr>
        <w:t xml:space="preserve"> (производства "БИОТРОНИК АГ", </w:t>
      </w:r>
      <w:proofErr w:type="gramStart"/>
      <w:r w:rsidRPr="00B03D3A">
        <w:rPr>
          <w:rFonts w:ascii="Times New Roman" w:hAnsi="Times New Roman"/>
          <w:sz w:val="26"/>
          <w:szCs w:val="26"/>
        </w:rPr>
        <w:t>Швейцария )</w:t>
      </w:r>
      <w:proofErr w:type="gramEnd"/>
      <w:r w:rsidRPr="00B03D3A">
        <w:rPr>
          <w:rFonts w:ascii="Times New Roman" w:hAnsi="Times New Roman"/>
          <w:sz w:val="26"/>
          <w:szCs w:val="26"/>
        </w:rPr>
        <w:t>.</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 xml:space="preserve">3. В пункте 4.4 проекта контракта установлено, что упаковка должна строго соответствовать приложению № 2 к проекту контракта. Приложение 2 к проекту контракта заполняется на основании сведений, предоставленных победителем аукциона в составе первой части заявки, в соответствии с требованиями технического задания аукционной документации. В описании объекта закупки Заказчиком не установлены Специфические требования к упаковке медицинского изделия, таким образом требования к упаковке ограничены </w:t>
      </w:r>
      <w:proofErr w:type="spellStart"/>
      <w:r w:rsidRPr="00B03D3A">
        <w:rPr>
          <w:rFonts w:ascii="Times New Roman" w:hAnsi="Times New Roman"/>
          <w:sz w:val="26"/>
          <w:szCs w:val="26"/>
        </w:rPr>
        <w:t>пп</w:t>
      </w:r>
      <w:proofErr w:type="spellEnd"/>
      <w:r w:rsidRPr="00B03D3A">
        <w:rPr>
          <w:rFonts w:ascii="Times New Roman" w:hAnsi="Times New Roman"/>
          <w:sz w:val="26"/>
          <w:szCs w:val="26"/>
        </w:rPr>
        <w:t>. 4.1-4.3 проекта контракта и следующим из описания объекта закупки требованием к стерильности изделий.</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4. Требование проекта контракта о возможности контроля за исполнением контракта является типовым, разумным и обоснованным и направленно на защиту интересов Заказчика. Контроль за исполнением договора: осуществляется путем направления в адрес Поставщика запросов о ходе исполнения контракта или иными способами, в соответствии с обычаями делового оборота. Данное требование не противоречит законодательству и никоим образом не ограничивает потенциальных поставщиков.</w:t>
      </w:r>
    </w:p>
    <w:p w:rsidR="00C4599B" w:rsidRPr="00B03D3A" w:rsidRDefault="00C4599B"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 xml:space="preserve">5. Требование п. 5.6. связаны со спецификой деятельности Заказчика. Приобретаемая Заказчиком продукция предназначена для осуществления высокотехнологичной медицинской помощи в экстренной и неотложной форме пациентам с сердечно-сосудистыми заболеваниями, в том числе с острым инфарктом миокарда. Отсутствие необходимого для проведения операции </w:t>
      </w:r>
      <w:proofErr w:type="spellStart"/>
      <w:r w:rsidRPr="00B03D3A">
        <w:rPr>
          <w:rFonts w:ascii="Times New Roman" w:hAnsi="Times New Roman"/>
          <w:sz w:val="26"/>
          <w:szCs w:val="26"/>
        </w:rPr>
        <w:t>стентирования</w:t>
      </w:r>
      <w:proofErr w:type="spellEnd"/>
      <w:r w:rsidRPr="00B03D3A">
        <w:rPr>
          <w:rFonts w:ascii="Times New Roman" w:hAnsi="Times New Roman"/>
          <w:sz w:val="26"/>
          <w:szCs w:val="26"/>
        </w:rPr>
        <w:t xml:space="preserve"> инструмента и расходных материалов с высокой долей вероятности может привести к смерти пациентов. Требование данного пункта контракта начинают действовать с момента его подписания и не ограничивают права участников закупки. </w:t>
      </w:r>
    </w:p>
    <w:p w:rsidR="00966CB2" w:rsidRPr="00B03D3A" w:rsidRDefault="00966CB2" w:rsidP="00B03D3A">
      <w:pPr>
        <w:pStyle w:val="60"/>
        <w:shd w:val="clear" w:color="auto" w:fill="auto"/>
        <w:spacing w:before="0" w:line="240" w:lineRule="auto"/>
        <w:ind w:left="620" w:firstLine="580"/>
        <w:rPr>
          <w:sz w:val="26"/>
          <w:szCs w:val="26"/>
        </w:rPr>
      </w:pPr>
    </w:p>
    <w:p w:rsidR="00966CB2" w:rsidRPr="00B03D3A" w:rsidRDefault="00966CB2" w:rsidP="00B03D3A">
      <w:pPr>
        <w:widowControl w:val="0"/>
        <w:spacing w:after="0" w:line="240" w:lineRule="auto"/>
        <w:ind w:firstLine="426"/>
        <w:jc w:val="both"/>
        <w:rPr>
          <w:rFonts w:ascii="Times New Roman" w:hAnsi="Times New Roman"/>
          <w:b/>
          <w:color w:val="000000"/>
          <w:sz w:val="26"/>
          <w:szCs w:val="26"/>
          <w:lang w:eastAsia="ru-RU"/>
        </w:rPr>
      </w:pPr>
      <w:proofErr w:type="gramStart"/>
      <w:r w:rsidRPr="00B03D3A">
        <w:rPr>
          <w:rFonts w:ascii="Times New Roman" w:hAnsi="Times New Roman"/>
          <w:b/>
          <w:color w:val="000000"/>
          <w:sz w:val="26"/>
          <w:szCs w:val="26"/>
          <w:lang w:eastAsia="ru-RU"/>
        </w:rPr>
        <w:t>В  результате</w:t>
      </w:r>
      <w:proofErr w:type="gramEnd"/>
      <w:r w:rsidRPr="00B03D3A">
        <w:rPr>
          <w:rFonts w:ascii="Times New Roman" w:hAnsi="Times New Roman"/>
          <w:b/>
          <w:color w:val="000000"/>
          <w:sz w:val="26"/>
          <w:szCs w:val="26"/>
          <w:lang w:eastAsia="ru-RU"/>
        </w:rPr>
        <w:t xml:space="preserve"> рассмотрения жалобы и осуществления в соответствии с п.1 ч.15 ст.99 Закона о контрактной системе внеплановой проверки Комиссия установила следующее:</w:t>
      </w:r>
    </w:p>
    <w:p w:rsidR="00966CB2" w:rsidRPr="00B03D3A" w:rsidRDefault="001E4740" w:rsidP="00B03D3A">
      <w:pPr>
        <w:widowControl w:val="0"/>
        <w:spacing w:after="0" w:line="240" w:lineRule="auto"/>
        <w:ind w:firstLine="426"/>
        <w:jc w:val="both"/>
        <w:rPr>
          <w:rFonts w:ascii="Times New Roman" w:hAnsi="Times New Roman"/>
          <w:color w:val="000000"/>
          <w:sz w:val="26"/>
          <w:szCs w:val="26"/>
          <w:lang w:eastAsia="ru-RU"/>
        </w:rPr>
      </w:pPr>
      <w:r>
        <w:rPr>
          <w:rFonts w:ascii="Times New Roman" w:hAnsi="Times New Roman"/>
          <w:b/>
          <w:color w:val="000000"/>
          <w:sz w:val="26"/>
          <w:szCs w:val="26"/>
          <w:lang w:eastAsia="ru-RU"/>
        </w:rPr>
        <w:t xml:space="preserve">В отношении доводов </w:t>
      </w:r>
      <w:r w:rsidR="008E7958" w:rsidRPr="00B03D3A">
        <w:rPr>
          <w:rFonts w:ascii="Times New Roman" w:hAnsi="Times New Roman"/>
          <w:b/>
          <w:color w:val="000000"/>
          <w:sz w:val="26"/>
          <w:szCs w:val="26"/>
          <w:lang w:eastAsia="ru-RU"/>
        </w:rPr>
        <w:t>1, 2.</w:t>
      </w:r>
      <w:r w:rsidR="008E7958" w:rsidRPr="00B03D3A">
        <w:rPr>
          <w:rFonts w:ascii="Times New Roman" w:hAnsi="Times New Roman"/>
          <w:color w:val="000000"/>
          <w:sz w:val="26"/>
          <w:szCs w:val="26"/>
          <w:lang w:eastAsia="ru-RU"/>
        </w:rPr>
        <w:t xml:space="preserve"> </w:t>
      </w:r>
      <w:r w:rsidR="00966CB2" w:rsidRPr="00B03D3A">
        <w:rPr>
          <w:rFonts w:ascii="Times New Roman" w:hAnsi="Times New Roman"/>
          <w:color w:val="000000"/>
          <w:sz w:val="26"/>
          <w:szCs w:val="26"/>
          <w:lang w:eastAsia="ru-RU"/>
        </w:rPr>
        <w:t xml:space="preserve">В силу статьи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w:t>
      </w:r>
      <w:r w:rsidR="00966CB2" w:rsidRPr="00B03D3A">
        <w:rPr>
          <w:rFonts w:ascii="Times New Roman" w:hAnsi="Times New Roman"/>
          <w:color w:val="000000"/>
          <w:sz w:val="26"/>
          <w:szCs w:val="26"/>
          <w:lang w:eastAsia="ru-RU"/>
        </w:rPr>
        <w:lastRenderedPageBreak/>
        <w:t>Федерации и иными нормативными правовыми актами о контрактной системе в сфере закупок стать поставщиком (подрядчиком, исполнителем).</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данного Закона, в том числе приводят к ограничению конкуренции, в частности к необоснованному ограничению числа участников закупок.</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t>В соответствии со статьей 13 Закона о контрактной системе заказчиками осуществляются закупки для обеспечения нужд субъектов РФ, а именно для выполнения функций и полномочий государственных органов РФ, органов управления государственными внебюджетными фондами РФ, государственных органов субъектов РФ, органов управления территориальными внебюджетными фондами, муниципальных органов.</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966CB2" w:rsidRPr="00B03D3A" w:rsidRDefault="00966CB2" w:rsidP="00B03D3A">
      <w:pPr>
        <w:widowControl w:val="0"/>
        <w:spacing w:after="0" w:line="240" w:lineRule="auto"/>
        <w:ind w:firstLine="426"/>
        <w:jc w:val="both"/>
        <w:rPr>
          <w:rFonts w:ascii="Times New Roman" w:hAnsi="Times New Roman"/>
          <w:sz w:val="26"/>
          <w:szCs w:val="26"/>
        </w:rPr>
      </w:pPr>
      <w:r w:rsidRPr="00B03D3A">
        <w:rPr>
          <w:rFonts w:ascii="Times New Roman" w:hAnsi="Times New Roman"/>
          <w:color w:val="000000"/>
          <w:sz w:val="26"/>
          <w:szCs w:val="26"/>
          <w:lang w:eastAsia="ru-RU"/>
        </w:rPr>
        <w:t xml:space="preserve">Пунктом 1 части 1 статьи 33 Закона о контрактной системе установлено,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w:t>
      </w:r>
      <w:r w:rsidRPr="00B03D3A">
        <w:rPr>
          <w:rFonts w:ascii="Times New Roman" w:hAnsi="Times New Roman"/>
          <w:sz w:val="26"/>
          <w:szCs w:val="26"/>
        </w:rPr>
        <w:t>условии закупок запасных частей и расходных материалов к машинам и оборудованию, используемым заказчиком, соответствии с технической документацией на указанные машины и оборудование.</w:t>
      </w:r>
    </w:p>
    <w:p w:rsidR="008E7958" w:rsidRPr="00B03D3A" w:rsidRDefault="00966CB2" w:rsidP="00B03D3A">
      <w:pPr>
        <w:widowControl w:val="0"/>
        <w:spacing w:after="0" w:line="240" w:lineRule="auto"/>
        <w:ind w:firstLine="426"/>
        <w:jc w:val="both"/>
        <w:rPr>
          <w:rFonts w:ascii="Times New Roman" w:hAnsi="Times New Roman"/>
          <w:sz w:val="26"/>
          <w:szCs w:val="26"/>
        </w:rPr>
      </w:pPr>
      <w:r w:rsidRPr="00B03D3A">
        <w:rPr>
          <w:rFonts w:ascii="Times New Roman" w:hAnsi="Times New Roman"/>
          <w:sz w:val="26"/>
          <w:szCs w:val="26"/>
        </w:rPr>
        <w:t xml:space="preserve">Согласно пункту 2 части 1 статьи 33 Закона о контрактной системе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B03D3A">
        <w:rPr>
          <w:rFonts w:ascii="Times New Roman" w:hAnsi="Times New Roman"/>
          <w:sz w:val="26"/>
          <w:szCs w:val="26"/>
        </w:rPr>
        <w:lastRenderedPageBreak/>
        <w:t xml:space="preserve">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rsidR="008E7958" w:rsidRPr="00B03D3A" w:rsidRDefault="008E7958" w:rsidP="00B03D3A">
      <w:pPr>
        <w:widowControl w:val="0"/>
        <w:spacing w:after="0" w:line="240" w:lineRule="auto"/>
        <w:ind w:firstLine="426"/>
        <w:jc w:val="both"/>
        <w:rPr>
          <w:rFonts w:ascii="Times New Roman" w:hAnsi="Times New Roman"/>
          <w:sz w:val="26"/>
          <w:szCs w:val="26"/>
        </w:rPr>
      </w:pPr>
      <w:r w:rsidRPr="00B03D3A">
        <w:rPr>
          <w:rFonts w:ascii="Times New Roman" w:hAnsi="Times New Roman"/>
          <w:sz w:val="26"/>
          <w:szCs w:val="26"/>
        </w:rPr>
        <w:t>Из указанных норм следует, что Заказчик вправе включить в Документацию о проведении электронного аукциона такие характеристики товара, которые отвечают его потребностям и необходимы для выполнения соответствующих функций.</w:t>
      </w:r>
    </w:p>
    <w:p w:rsidR="00966CB2" w:rsidRPr="00B03D3A" w:rsidRDefault="00966CB2" w:rsidP="00B03D3A">
      <w:pPr>
        <w:widowControl w:val="0"/>
        <w:autoSpaceDE w:val="0"/>
        <w:autoSpaceDN w:val="0"/>
        <w:spacing w:after="0" w:line="240" w:lineRule="auto"/>
        <w:ind w:firstLine="426"/>
        <w:jc w:val="both"/>
        <w:rPr>
          <w:rFonts w:ascii="Times New Roman" w:hAnsi="Times New Roman"/>
          <w:sz w:val="26"/>
          <w:szCs w:val="26"/>
        </w:rPr>
      </w:pPr>
      <w:r w:rsidRPr="00B03D3A">
        <w:rPr>
          <w:rFonts w:ascii="Times New Roman" w:hAnsi="Times New Roman"/>
          <w:sz w:val="26"/>
          <w:szCs w:val="26"/>
        </w:rPr>
        <w:t>Потребностью заказчика является поставка расходных материалов (</w:t>
      </w:r>
      <w:proofErr w:type="spellStart"/>
      <w:r w:rsidRPr="00B03D3A">
        <w:rPr>
          <w:rFonts w:ascii="Times New Roman" w:hAnsi="Times New Roman"/>
          <w:sz w:val="26"/>
          <w:szCs w:val="26"/>
        </w:rPr>
        <w:t>стентов</w:t>
      </w:r>
      <w:proofErr w:type="spellEnd"/>
      <w:r w:rsidRPr="00B03D3A">
        <w:rPr>
          <w:rFonts w:ascii="Times New Roman" w:hAnsi="Times New Roman"/>
          <w:sz w:val="26"/>
          <w:szCs w:val="26"/>
        </w:rPr>
        <w:t>), а не их производство, в связи с чем, участником закупки может выступать любое лицо, готовое поставить товар и отвечающее требованиям документации об аукционе. Заявителем не представлены доказательства невозможности поставки требуемых Заказчику расходных материалов.</w:t>
      </w:r>
    </w:p>
    <w:p w:rsidR="00966CB2" w:rsidRDefault="00966CB2" w:rsidP="00B03D3A">
      <w:pPr>
        <w:widowControl w:val="0"/>
        <w:spacing w:after="0" w:line="240" w:lineRule="auto"/>
        <w:ind w:firstLine="426"/>
        <w:jc w:val="both"/>
        <w:rPr>
          <w:rFonts w:ascii="Times New Roman" w:hAnsi="Times New Roman"/>
          <w:sz w:val="26"/>
          <w:szCs w:val="26"/>
        </w:rPr>
      </w:pPr>
      <w:r w:rsidRPr="00B03D3A">
        <w:rPr>
          <w:rFonts w:ascii="Times New Roman" w:hAnsi="Times New Roman"/>
          <w:sz w:val="26"/>
          <w:szCs w:val="26"/>
        </w:rPr>
        <w:t xml:space="preserve">Заказчик вправе включить в документацию о проведении электронного аукциона такие характеристики товара, которые отвечают именно его потребностям. При этом заказчик вправе в необходимой степени детализировать предмет электронного аукциона. Законом о контрактной системе не предусмотрены ограничения по включению в документацию электронного аукциона требований к товарам, являющихся значимыми для заказчика. Учитывая, что объект закупки оказывает непосредственное влияние на здоровье и жизнь человека, при установлении конкретных требований к предмету закупок на поставку расходных материалов, главным при лечений пациентов является достижение наилучшего результата </w:t>
      </w:r>
      <w:proofErr w:type="gramStart"/>
      <w:r w:rsidRPr="00B03D3A">
        <w:rPr>
          <w:rFonts w:ascii="Times New Roman" w:hAnsi="Times New Roman"/>
          <w:sz w:val="26"/>
          <w:szCs w:val="26"/>
        </w:rPr>
        <w:t>и  максимальное</w:t>
      </w:r>
      <w:proofErr w:type="gramEnd"/>
      <w:r w:rsidRPr="00B03D3A">
        <w:rPr>
          <w:rFonts w:ascii="Times New Roman" w:hAnsi="Times New Roman"/>
          <w:sz w:val="26"/>
          <w:szCs w:val="26"/>
        </w:rPr>
        <w:t xml:space="preserve"> исключение любых нежелательных реакций.</w:t>
      </w:r>
    </w:p>
    <w:p w:rsidR="00966CB2" w:rsidRPr="00B03D3A" w:rsidRDefault="00966CB2" w:rsidP="00B03D3A">
      <w:pPr>
        <w:widowControl w:val="0"/>
        <w:spacing w:after="0" w:line="240" w:lineRule="auto"/>
        <w:ind w:firstLine="426"/>
        <w:jc w:val="both"/>
        <w:rPr>
          <w:rFonts w:ascii="Times New Roman" w:hAnsi="Times New Roman"/>
          <w:sz w:val="26"/>
          <w:szCs w:val="26"/>
        </w:rPr>
      </w:pPr>
      <w:r w:rsidRPr="00B03D3A">
        <w:rPr>
          <w:rFonts w:ascii="Times New Roman" w:hAnsi="Times New Roman"/>
          <w:sz w:val="26"/>
          <w:szCs w:val="26"/>
        </w:rPr>
        <w:t>Исходя из вышеизложенного следует, что Заказчик, соблюдая принципы достижения результатов обеспечения нужд учреждения, в целях осуществления надлежащего использования препаратов для лечения пациентов и предотвращения расхода бюджетных средств, указал характеристики в соответствие с требованиями Закона о контрактной системе, отвечающие потребностям Заказчика и не ограничивающие потенциальное число участников закупки.</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sz w:val="26"/>
          <w:szCs w:val="26"/>
        </w:rPr>
        <w:t>Таким образом, руководствуясь перечисленными требованиями действующего</w:t>
      </w:r>
      <w:r w:rsidRPr="00B03D3A">
        <w:rPr>
          <w:rFonts w:ascii="Times New Roman" w:hAnsi="Times New Roman"/>
          <w:color w:val="000000"/>
          <w:sz w:val="26"/>
          <w:szCs w:val="26"/>
          <w:lang w:eastAsia="ru-RU"/>
        </w:rPr>
        <w:t xml:space="preserve"> законодательства, принципом обеспечения эффективности закупок Заказчик установил значимые и необходимые ему требования к объекту закупки в соответствии с потребностями и целью использования его в своей работе с максимальной эффективностью, руководствуясь реальной практикой и результатами применения катетеров в данном медицинском учреждении.</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t xml:space="preserve">Учитывая, что </w:t>
      </w:r>
      <w:proofErr w:type="spellStart"/>
      <w:r w:rsidRPr="00B03D3A">
        <w:rPr>
          <w:rFonts w:ascii="Times New Roman" w:hAnsi="Times New Roman"/>
          <w:color w:val="000000"/>
          <w:sz w:val="26"/>
          <w:szCs w:val="26"/>
          <w:lang w:eastAsia="ru-RU"/>
        </w:rPr>
        <w:t>стенты</w:t>
      </w:r>
      <w:proofErr w:type="spellEnd"/>
      <w:r w:rsidRPr="00B03D3A">
        <w:rPr>
          <w:rFonts w:ascii="Times New Roman" w:hAnsi="Times New Roman"/>
          <w:color w:val="000000"/>
          <w:sz w:val="26"/>
          <w:szCs w:val="26"/>
          <w:lang w:eastAsia="ru-RU"/>
        </w:rPr>
        <w:t xml:space="preserve"> находятся в свободном обращении на российском рынке, и аукцион объявлен на поставку товара, а не на его производство, в аукционе может участвовать неограниченное количество поставщиков, способных предложить к поставке препарат с требуемыми характеристиками.</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t>Следовательно, довод о том, что Заказчик установил такие характеристики, которые ограничивают права потенциальных участников закупки, не нашел своего подтверждения.</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t>Из совокупности норм Закона о контрактной системе следует, что описание объекта закупки и предмет контракта определяется Заказчиком самостоятельно, исходя из собственной нужды, то есть обеспеченной за счет средств соответствующего бюджета потребности заказчика в товарах, работах, услугах, при размещении заказа заказчик вправе определить в закупочной документации требования к качеству, техническим и функциональным характеристикам товара, которые соответствуют потребностям заказчика с учетом специфики его деятельности и обеспечивают эффективное использование бюджетных средств.</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lastRenderedPageBreak/>
        <w:t xml:space="preserve">Более того, на участие в электронном аукционе было </w:t>
      </w:r>
      <w:proofErr w:type="gramStart"/>
      <w:r w:rsidRPr="00B03D3A">
        <w:rPr>
          <w:rFonts w:ascii="Times New Roman" w:hAnsi="Times New Roman"/>
          <w:color w:val="000000"/>
          <w:sz w:val="26"/>
          <w:szCs w:val="26"/>
          <w:lang w:eastAsia="ru-RU"/>
        </w:rPr>
        <w:t xml:space="preserve">подано </w:t>
      </w:r>
      <w:r w:rsidRPr="00B03D3A">
        <w:rPr>
          <w:rFonts w:ascii="Times New Roman" w:hAnsi="Times New Roman"/>
          <w:sz w:val="26"/>
          <w:szCs w:val="26"/>
          <w:lang w:eastAsia="ru-RU"/>
        </w:rPr>
        <w:t xml:space="preserve"> (</w:t>
      </w:r>
      <w:proofErr w:type="gramEnd"/>
      <w:r w:rsidRPr="00B03D3A">
        <w:rPr>
          <w:rFonts w:ascii="Times New Roman" w:hAnsi="Times New Roman"/>
          <w:sz w:val="26"/>
          <w:szCs w:val="26"/>
          <w:lang w:eastAsia="ru-RU"/>
        </w:rPr>
        <w:t>две) заявки</w:t>
      </w:r>
      <w:r w:rsidRPr="00B03D3A">
        <w:rPr>
          <w:rFonts w:ascii="Times New Roman" w:hAnsi="Times New Roman"/>
          <w:color w:val="000000"/>
          <w:sz w:val="26"/>
          <w:szCs w:val="26"/>
          <w:lang w:eastAsia="ru-RU"/>
        </w:rPr>
        <w:t xml:space="preserve"> (</w:t>
      </w:r>
      <w:r w:rsidRPr="00B03D3A">
        <w:rPr>
          <w:rFonts w:ascii="Times New Roman" w:hAnsi="Times New Roman"/>
          <w:sz w:val="26"/>
          <w:szCs w:val="26"/>
          <w:lang w:eastAsia="ru-RU"/>
        </w:rPr>
        <w:t>Протокол рассмотрения заявок на участие в электронном аукционе от 14.05.2020 №015720000032000026</w:t>
      </w:r>
      <w:r w:rsidR="008E7958" w:rsidRPr="00B03D3A">
        <w:rPr>
          <w:rFonts w:ascii="Times New Roman" w:hAnsi="Times New Roman"/>
          <w:sz w:val="26"/>
          <w:szCs w:val="26"/>
          <w:lang w:eastAsia="ru-RU"/>
        </w:rPr>
        <w:t>8</w:t>
      </w:r>
      <w:r w:rsidRPr="00B03D3A">
        <w:rPr>
          <w:rFonts w:ascii="Times New Roman" w:hAnsi="Times New Roman"/>
          <w:sz w:val="26"/>
          <w:szCs w:val="26"/>
          <w:lang w:eastAsia="ru-RU"/>
        </w:rPr>
        <w:t>-1)</w:t>
      </w:r>
      <w:r w:rsidRPr="00B03D3A">
        <w:rPr>
          <w:rFonts w:ascii="Times New Roman" w:hAnsi="Times New Roman"/>
          <w:color w:val="000000"/>
          <w:sz w:val="26"/>
          <w:szCs w:val="26"/>
          <w:lang w:eastAsia="ru-RU"/>
        </w:rPr>
        <w:t xml:space="preserve">. Согласно вышеуказанному протоколу, 2 (два) участника закупки </w:t>
      </w:r>
      <w:proofErr w:type="gramStart"/>
      <w:r w:rsidRPr="00B03D3A">
        <w:rPr>
          <w:rFonts w:ascii="Times New Roman" w:hAnsi="Times New Roman"/>
          <w:color w:val="000000"/>
          <w:sz w:val="26"/>
          <w:szCs w:val="26"/>
          <w:lang w:eastAsia="ru-RU"/>
        </w:rPr>
        <w:t>допущены  к</w:t>
      </w:r>
      <w:proofErr w:type="gramEnd"/>
      <w:r w:rsidRPr="00B03D3A">
        <w:rPr>
          <w:rFonts w:ascii="Times New Roman" w:hAnsi="Times New Roman"/>
          <w:color w:val="000000"/>
          <w:sz w:val="26"/>
          <w:szCs w:val="26"/>
          <w:lang w:eastAsia="ru-RU"/>
        </w:rPr>
        <w:t xml:space="preserve"> участию в электронном аукционе и признаны участниками  аукциона.</w:t>
      </w:r>
    </w:p>
    <w:p w:rsidR="00966CB2" w:rsidRPr="00B03D3A" w:rsidRDefault="00966CB2" w:rsidP="00B03D3A">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t xml:space="preserve">С учетом изложенного, потребности </w:t>
      </w:r>
      <w:r w:rsidR="009B6727">
        <w:rPr>
          <w:rFonts w:ascii="Times New Roman" w:hAnsi="Times New Roman"/>
          <w:color w:val="000000"/>
          <w:sz w:val="26"/>
          <w:szCs w:val="26"/>
          <w:lang w:eastAsia="ru-RU"/>
        </w:rPr>
        <w:t>З</w:t>
      </w:r>
      <w:r w:rsidRPr="00B03D3A">
        <w:rPr>
          <w:rFonts w:ascii="Times New Roman" w:hAnsi="Times New Roman"/>
          <w:color w:val="000000"/>
          <w:sz w:val="26"/>
          <w:szCs w:val="26"/>
          <w:lang w:eastAsia="ru-RU"/>
        </w:rPr>
        <w:t>аказчика, результатов аукциона, Комиссии антимонопольного органа не представляется возможным сделать однозначный вывод об ограничении конкуренции, а также о нарушении Заказчиком п. 1 ч. 1 ст. 33</w:t>
      </w:r>
      <w:r w:rsidR="008E7958" w:rsidRPr="00B03D3A">
        <w:rPr>
          <w:rFonts w:ascii="Times New Roman" w:hAnsi="Times New Roman"/>
          <w:color w:val="000000"/>
          <w:sz w:val="26"/>
          <w:szCs w:val="26"/>
          <w:lang w:eastAsia="ru-RU"/>
        </w:rPr>
        <w:t xml:space="preserve"> и </w:t>
      </w:r>
      <w:r w:rsidR="008E7958" w:rsidRPr="00B03D3A">
        <w:rPr>
          <w:rFonts w:ascii="Times New Roman" w:hAnsi="Times New Roman"/>
          <w:sz w:val="26"/>
          <w:szCs w:val="26"/>
        </w:rPr>
        <w:t>п. 1 ч. 1 ст. 64</w:t>
      </w:r>
      <w:r w:rsidRPr="00B03D3A">
        <w:rPr>
          <w:rFonts w:ascii="Times New Roman" w:hAnsi="Times New Roman"/>
          <w:color w:val="000000"/>
          <w:sz w:val="26"/>
          <w:szCs w:val="26"/>
          <w:lang w:eastAsia="ru-RU"/>
        </w:rPr>
        <w:t xml:space="preserve"> Закона о контрактной системе.</w:t>
      </w:r>
    </w:p>
    <w:p w:rsidR="008E7958" w:rsidRPr="00B03D3A" w:rsidRDefault="008E7958" w:rsidP="00B03D3A">
      <w:pPr>
        <w:widowControl w:val="0"/>
        <w:spacing w:after="0" w:line="240" w:lineRule="auto"/>
        <w:ind w:firstLine="426"/>
        <w:jc w:val="both"/>
        <w:rPr>
          <w:rFonts w:ascii="Times New Roman" w:hAnsi="Times New Roman"/>
          <w:color w:val="000000"/>
          <w:sz w:val="26"/>
          <w:szCs w:val="26"/>
          <w:lang w:eastAsia="ru-RU"/>
        </w:rPr>
      </w:pPr>
    </w:p>
    <w:p w:rsidR="00E62D44" w:rsidRPr="00B03D3A" w:rsidRDefault="00E62D44" w:rsidP="009B6727">
      <w:pPr>
        <w:widowControl w:val="0"/>
        <w:spacing w:after="0" w:line="240" w:lineRule="auto"/>
        <w:ind w:firstLine="426"/>
        <w:jc w:val="both"/>
        <w:rPr>
          <w:rFonts w:ascii="Times New Roman" w:hAnsi="Times New Roman"/>
          <w:b/>
          <w:color w:val="000000"/>
          <w:sz w:val="26"/>
          <w:szCs w:val="26"/>
          <w:lang w:eastAsia="ru-RU"/>
        </w:rPr>
      </w:pPr>
      <w:r w:rsidRPr="00B03D3A">
        <w:rPr>
          <w:rFonts w:ascii="Times New Roman" w:hAnsi="Times New Roman"/>
          <w:b/>
          <w:color w:val="000000"/>
          <w:sz w:val="26"/>
          <w:szCs w:val="26"/>
          <w:lang w:eastAsia="ru-RU"/>
        </w:rPr>
        <w:t>В отношении доводов заявителя №№ 3, 4, 5</w:t>
      </w:r>
      <w:r w:rsidR="001E4740">
        <w:rPr>
          <w:rFonts w:ascii="Times New Roman" w:hAnsi="Times New Roman"/>
          <w:b/>
          <w:color w:val="000000"/>
          <w:sz w:val="26"/>
          <w:szCs w:val="26"/>
          <w:lang w:eastAsia="ru-RU"/>
        </w:rPr>
        <w:t>.</w:t>
      </w:r>
    </w:p>
    <w:p w:rsidR="00E62D44" w:rsidRPr="00B03D3A" w:rsidRDefault="00E62D44" w:rsidP="00B03D3A">
      <w:pPr>
        <w:pStyle w:val="a7"/>
        <w:widowControl w:val="0"/>
        <w:ind w:firstLine="426"/>
        <w:jc w:val="both"/>
        <w:rPr>
          <w:rFonts w:ascii="Times New Roman" w:hAnsi="Times New Roman"/>
          <w:sz w:val="26"/>
          <w:szCs w:val="26"/>
        </w:rPr>
      </w:pPr>
      <w:r w:rsidRPr="00B03D3A">
        <w:rPr>
          <w:rFonts w:ascii="Times New Roman" w:hAnsi="Times New Roman"/>
          <w:sz w:val="26"/>
          <w:szCs w:val="26"/>
        </w:rPr>
        <w:t xml:space="preserve">Заявитель указывает на то, что установление в проекте контракта требований </w:t>
      </w:r>
      <w:proofErr w:type="gramStart"/>
      <w:r w:rsidRPr="00B03D3A">
        <w:rPr>
          <w:rFonts w:ascii="Times New Roman" w:hAnsi="Times New Roman"/>
          <w:sz w:val="26"/>
          <w:szCs w:val="26"/>
        </w:rPr>
        <w:t>к  маркировке</w:t>
      </w:r>
      <w:proofErr w:type="gramEnd"/>
      <w:r w:rsidR="00B03D3A">
        <w:rPr>
          <w:rFonts w:ascii="Times New Roman" w:hAnsi="Times New Roman"/>
          <w:sz w:val="26"/>
          <w:szCs w:val="26"/>
        </w:rPr>
        <w:t>;</w:t>
      </w:r>
      <w:r w:rsidRPr="00B03D3A">
        <w:rPr>
          <w:rFonts w:ascii="Times New Roman" w:hAnsi="Times New Roman"/>
          <w:sz w:val="26"/>
          <w:szCs w:val="26"/>
        </w:rPr>
        <w:t xml:space="preserve"> </w:t>
      </w:r>
      <w:r w:rsidR="009B6727">
        <w:rPr>
          <w:rFonts w:ascii="Times New Roman" w:hAnsi="Times New Roman"/>
          <w:sz w:val="26"/>
          <w:szCs w:val="26"/>
        </w:rPr>
        <w:t xml:space="preserve">о </w:t>
      </w:r>
      <w:r w:rsidRPr="00B03D3A">
        <w:rPr>
          <w:rFonts w:ascii="Times New Roman" w:hAnsi="Times New Roman"/>
          <w:sz w:val="26"/>
          <w:szCs w:val="26"/>
        </w:rPr>
        <w:t xml:space="preserve"> контрол</w:t>
      </w:r>
      <w:r w:rsidR="009B6727">
        <w:rPr>
          <w:rFonts w:ascii="Times New Roman" w:hAnsi="Times New Roman"/>
          <w:sz w:val="26"/>
          <w:szCs w:val="26"/>
        </w:rPr>
        <w:t>е</w:t>
      </w:r>
      <w:r w:rsidRPr="00B03D3A">
        <w:rPr>
          <w:rFonts w:ascii="Times New Roman" w:hAnsi="Times New Roman"/>
          <w:sz w:val="26"/>
          <w:szCs w:val="26"/>
        </w:rPr>
        <w:t xml:space="preserve"> за исполнением контракта</w:t>
      </w:r>
      <w:r w:rsidR="00B03D3A">
        <w:rPr>
          <w:rFonts w:ascii="Times New Roman" w:hAnsi="Times New Roman"/>
          <w:sz w:val="26"/>
          <w:szCs w:val="26"/>
        </w:rPr>
        <w:t>;</w:t>
      </w:r>
      <w:r w:rsidRPr="00B03D3A">
        <w:rPr>
          <w:rFonts w:ascii="Times New Roman" w:hAnsi="Times New Roman"/>
          <w:sz w:val="26"/>
          <w:szCs w:val="26"/>
        </w:rPr>
        <w:t xml:space="preserve"> требование к тому, что товар на момент заключения контракта должен быть</w:t>
      </w:r>
      <w:r w:rsidR="009B6727">
        <w:rPr>
          <w:rFonts w:ascii="Times New Roman" w:hAnsi="Times New Roman"/>
          <w:sz w:val="26"/>
          <w:szCs w:val="26"/>
        </w:rPr>
        <w:t xml:space="preserve"> зарезервирован</w:t>
      </w:r>
      <w:r w:rsidRPr="00B03D3A">
        <w:rPr>
          <w:rFonts w:ascii="Times New Roman" w:hAnsi="Times New Roman"/>
          <w:sz w:val="26"/>
          <w:szCs w:val="26"/>
        </w:rPr>
        <w:t xml:space="preserve"> на складе нарушают положения п.1 ч. 1 ст. 33 Закона о контрактной системе.</w:t>
      </w:r>
    </w:p>
    <w:p w:rsidR="00E62D44" w:rsidRPr="00B03D3A" w:rsidRDefault="00E62D44" w:rsidP="009B6727">
      <w:pPr>
        <w:pStyle w:val="a7"/>
        <w:widowControl w:val="0"/>
        <w:ind w:firstLine="426"/>
        <w:jc w:val="both"/>
        <w:rPr>
          <w:rFonts w:ascii="Times New Roman" w:hAnsi="Times New Roman"/>
          <w:sz w:val="26"/>
          <w:szCs w:val="26"/>
        </w:rPr>
      </w:pPr>
      <w:r w:rsidRPr="00B03D3A">
        <w:rPr>
          <w:rFonts w:ascii="Times New Roman" w:hAnsi="Times New Roman"/>
          <w:sz w:val="26"/>
          <w:szCs w:val="26"/>
        </w:rPr>
        <w:t xml:space="preserve">Статья 33 Закона о контрактной системе регламентирует правила описания объекта закупки, в то время, как требования к маркировке, о возможности контроля за исполнением контракта, </w:t>
      </w:r>
      <w:r w:rsidR="009B6727">
        <w:rPr>
          <w:rFonts w:ascii="Times New Roman" w:hAnsi="Times New Roman"/>
          <w:sz w:val="26"/>
          <w:szCs w:val="26"/>
        </w:rPr>
        <w:t xml:space="preserve">требование к тому, </w:t>
      </w:r>
      <w:r w:rsidR="009B6727" w:rsidRPr="009B6727">
        <w:rPr>
          <w:rFonts w:ascii="Times New Roman" w:hAnsi="Times New Roman"/>
          <w:color w:val="000000"/>
          <w:sz w:val="26"/>
          <w:szCs w:val="26"/>
          <w:lang w:eastAsia="ru-RU" w:bidi="ru-RU"/>
        </w:rPr>
        <w:t>что продукция, предусмотренная к поставке во избежание его срыва, должна быть в полном объеме зарезервирована на складе</w:t>
      </w:r>
      <w:r w:rsidR="009B6727">
        <w:rPr>
          <w:rFonts w:ascii="Times New Roman" w:hAnsi="Times New Roman"/>
          <w:sz w:val="26"/>
          <w:szCs w:val="26"/>
        </w:rPr>
        <w:t xml:space="preserve"> от относятся к </w:t>
      </w:r>
      <w:r w:rsidRPr="00B03D3A">
        <w:rPr>
          <w:rFonts w:ascii="Times New Roman" w:hAnsi="Times New Roman"/>
          <w:sz w:val="26"/>
          <w:szCs w:val="26"/>
        </w:rPr>
        <w:t>описани</w:t>
      </w:r>
      <w:r w:rsidR="009B6727">
        <w:rPr>
          <w:rFonts w:ascii="Times New Roman" w:hAnsi="Times New Roman"/>
          <w:sz w:val="26"/>
          <w:szCs w:val="26"/>
        </w:rPr>
        <w:t>ю</w:t>
      </w:r>
      <w:r w:rsidRPr="00B03D3A">
        <w:rPr>
          <w:rFonts w:ascii="Times New Roman" w:hAnsi="Times New Roman"/>
          <w:sz w:val="26"/>
          <w:szCs w:val="26"/>
        </w:rPr>
        <w:t xml:space="preserve"> объекта закупки.</w:t>
      </w:r>
    </w:p>
    <w:p w:rsidR="00E62D44" w:rsidRPr="00B03D3A" w:rsidRDefault="00E62D44" w:rsidP="00B03D3A">
      <w:pPr>
        <w:pStyle w:val="a7"/>
        <w:widowControl w:val="0"/>
        <w:ind w:firstLine="426"/>
        <w:jc w:val="both"/>
        <w:rPr>
          <w:rFonts w:ascii="Times New Roman" w:hAnsi="Times New Roman"/>
          <w:color w:val="000000"/>
          <w:sz w:val="26"/>
          <w:szCs w:val="26"/>
          <w:lang w:eastAsia="ru-RU" w:bidi="ru-RU"/>
        </w:rPr>
      </w:pPr>
      <w:r w:rsidRPr="00B03D3A">
        <w:rPr>
          <w:rFonts w:ascii="Times New Roman" w:hAnsi="Times New Roman"/>
          <w:sz w:val="26"/>
          <w:szCs w:val="26"/>
        </w:rPr>
        <w:t>В пункте 4.4 проекта контракта установлено, что упаковка должна строго соответствовать приложению № 2 к проекту контракта. Приложение 2 к проекту</w:t>
      </w:r>
      <w:r w:rsidRPr="00B03D3A">
        <w:rPr>
          <w:rFonts w:ascii="Times New Roman" w:hAnsi="Times New Roman"/>
          <w:color w:val="000000"/>
          <w:sz w:val="26"/>
          <w:szCs w:val="26"/>
          <w:lang w:eastAsia="ru-RU" w:bidi="ru-RU"/>
        </w:rPr>
        <w:t xml:space="preserve"> контракта заполняется на основании сведений, предоставленных победителем аукциона в составе первой части заявки, в соответствии с требованиями технического задания аукционной документации. В описании объекта закупки Заказчиком не установлены Специфические требования к упаковке медицинского изделия, таким образом требования к упаковке ограничены </w:t>
      </w:r>
      <w:proofErr w:type="spellStart"/>
      <w:r w:rsidRPr="00B03D3A">
        <w:rPr>
          <w:rFonts w:ascii="Times New Roman" w:hAnsi="Times New Roman"/>
          <w:color w:val="000000"/>
          <w:sz w:val="26"/>
          <w:szCs w:val="26"/>
          <w:lang w:eastAsia="ru-RU" w:bidi="ru-RU"/>
        </w:rPr>
        <w:t>пп</w:t>
      </w:r>
      <w:proofErr w:type="spellEnd"/>
      <w:r w:rsidRPr="00B03D3A">
        <w:rPr>
          <w:rFonts w:ascii="Times New Roman" w:hAnsi="Times New Roman"/>
          <w:color w:val="000000"/>
          <w:sz w:val="26"/>
          <w:szCs w:val="26"/>
          <w:lang w:eastAsia="ru-RU" w:bidi="ru-RU"/>
        </w:rPr>
        <w:t>. 4.1-4.3 проекта контракта и следующим из описания объекта закупки требованием к стерильности изделий.</w:t>
      </w:r>
    </w:p>
    <w:p w:rsidR="00E62D44" w:rsidRPr="00B03D3A" w:rsidRDefault="00E62D44" w:rsidP="009B6727">
      <w:pPr>
        <w:pStyle w:val="a7"/>
        <w:widowControl w:val="0"/>
        <w:ind w:firstLine="426"/>
        <w:jc w:val="both"/>
        <w:rPr>
          <w:rFonts w:ascii="Times New Roman" w:hAnsi="Times New Roman"/>
          <w:color w:val="000000"/>
          <w:sz w:val="26"/>
          <w:szCs w:val="26"/>
          <w:lang w:eastAsia="ru-RU" w:bidi="ru-RU"/>
        </w:rPr>
      </w:pPr>
      <w:r w:rsidRPr="00B03D3A">
        <w:rPr>
          <w:rFonts w:ascii="Times New Roman" w:hAnsi="Times New Roman"/>
          <w:color w:val="000000"/>
          <w:sz w:val="26"/>
          <w:szCs w:val="26"/>
          <w:lang w:eastAsia="ru-RU" w:bidi="ru-RU"/>
        </w:rPr>
        <w:t xml:space="preserve">Как пояснил Заказчик требование проекта контракта о возможности контроля за исполнением контракта является типовым, разумным и обоснованным и направленно на защиту интересов Заказчика. Контроль за исполнением договора осуществляется путем направления в адрес Поставщика запросов о ходе исполнения контракта или иными способами, в соответствии с обычаями делового оборота. </w:t>
      </w:r>
    </w:p>
    <w:p w:rsidR="00E62D44" w:rsidRPr="00B03D3A" w:rsidRDefault="00E62D44" w:rsidP="009B6727">
      <w:pPr>
        <w:pStyle w:val="100"/>
        <w:shd w:val="clear" w:color="auto" w:fill="auto"/>
        <w:tabs>
          <w:tab w:val="left" w:pos="1298"/>
        </w:tabs>
        <w:spacing w:line="240" w:lineRule="auto"/>
        <w:rPr>
          <w:rFonts w:eastAsia="Calibri"/>
          <w:b w:val="0"/>
          <w:bCs w:val="0"/>
          <w:i w:val="0"/>
          <w:iCs w:val="0"/>
          <w:color w:val="000000"/>
          <w:sz w:val="26"/>
          <w:szCs w:val="26"/>
          <w:lang w:eastAsia="ru-RU" w:bidi="ru-RU"/>
        </w:rPr>
      </w:pPr>
      <w:r w:rsidRPr="00B03D3A">
        <w:rPr>
          <w:rFonts w:eastAsia="Calibri"/>
          <w:b w:val="0"/>
          <w:bCs w:val="0"/>
          <w:i w:val="0"/>
          <w:iCs w:val="0"/>
          <w:color w:val="000000"/>
          <w:sz w:val="26"/>
          <w:szCs w:val="26"/>
          <w:lang w:eastAsia="ru-RU" w:bidi="ru-RU"/>
        </w:rPr>
        <w:t xml:space="preserve">        В пункте 5.6 Проекта контракта указано, что «продукция, предусмотренная к поставке по настоящему Контракту во избежание его срыва, должна быть в полном объеме зарезервирована на складе Поставщика».</w:t>
      </w:r>
    </w:p>
    <w:p w:rsidR="00E62D44" w:rsidRPr="00B03D3A" w:rsidRDefault="00E62D44" w:rsidP="009B6727">
      <w:pPr>
        <w:pStyle w:val="90"/>
        <w:shd w:val="clear" w:color="auto" w:fill="auto"/>
        <w:spacing w:line="240" w:lineRule="auto"/>
        <w:ind w:firstLine="600"/>
        <w:jc w:val="both"/>
        <w:rPr>
          <w:rFonts w:eastAsia="Calibri"/>
          <w:color w:val="000000"/>
          <w:lang w:eastAsia="ru-RU" w:bidi="ru-RU"/>
        </w:rPr>
      </w:pPr>
      <w:r w:rsidRPr="00B03D3A">
        <w:rPr>
          <w:rFonts w:eastAsia="Calibri"/>
          <w:color w:val="000000"/>
          <w:lang w:eastAsia="ru-RU" w:bidi="ru-RU"/>
        </w:rPr>
        <w:t>Такое условие исполнения контракта обусловлено тем, что в соответствии с пунктом 5.1 Проекта контракта поставка товара осуществляется на протяжении 6 месяцев со дня заключения Контракта, на основании заявки Заказчика, направляемой Поставщику в письменном или электронном виде, в течение 10 (десяти) календарных дней со дня поступления такой заявки.</w:t>
      </w:r>
    </w:p>
    <w:p w:rsidR="00B03D3A" w:rsidRDefault="00B03D3A" w:rsidP="009B6727">
      <w:pPr>
        <w:widowControl w:val="0"/>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По мнению Комиссии, данные доводы Заявителя не содержат нарушени</w:t>
      </w:r>
      <w:r w:rsidR="009B6727">
        <w:rPr>
          <w:rFonts w:ascii="Times New Roman" w:eastAsiaTheme="minorHAnsi" w:hAnsi="Times New Roman"/>
          <w:sz w:val="26"/>
          <w:szCs w:val="26"/>
        </w:rPr>
        <w:t>я</w:t>
      </w:r>
      <w:r>
        <w:rPr>
          <w:rFonts w:ascii="Times New Roman" w:eastAsiaTheme="minorHAnsi" w:hAnsi="Times New Roman"/>
          <w:sz w:val="26"/>
          <w:szCs w:val="26"/>
        </w:rPr>
        <w:t xml:space="preserve"> норм </w:t>
      </w:r>
      <w:hyperlink r:id="rId10" w:history="1">
        <w:r>
          <w:rPr>
            <w:rFonts w:ascii="Times New Roman" w:eastAsiaTheme="minorHAnsi" w:hAnsi="Times New Roman"/>
            <w:color w:val="0000FF"/>
            <w:sz w:val="26"/>
            <w:szCs w:val="26"/>
          </w:rPr>
          <w:t>Закона</w:t>
        </w:r>
      </w:hyperlink>
      <w:r>
        <w:rPr>
          <w:rFonts w:ascii="Times New Roman" w:eastAsiaTheme="minorHAnsi" w:hAnsi="Times New Roman"/>
          <w:sz w:val="26"/>
          <w:szCs w:val="26"/>
        </w:rPr>
        <w:t xml:space="preserve"> о контрактной системе. </w:t>
      </w:r>
    </w:p>
    <w:p w:rsidR="009B6727" w:rsidRDefault="00B03D3A" w:rsidP="009B6727">
      <w:pPr>
        <w:widowControl w:val="0"/>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Заявитель не </w:t>
      </w:r>
      <w:r w:rsidRPr="009B6727">
        <w:rPr>
          <w:rFonts w:ascii="Times New Roman" w:hAnsi="Times New Roman"/>
          <w:color w:val="000000"/>
          <w:sz w:val="26"/>
          <w:szCs w:val="26"/>
          <w:lang w:eastAsia="ru-RU" w:bidi="ru-RU"/>
        </w:rPr>
        <w:t xml:space="preserve">указывает, каким образом установление </w:t>
      </w:r>
      <w:r w:rsidR="009B6727" w:rsidRPr="009B6727">
        <w:rPr>
          <w:rFonts w:ascii="Times New Roman" w:hAnsi="Times New Roman"/>
          <w:color w:val="000000"/>
          <w:sz w:val="26"/>
          <w:szCs w:val="26"/>
          <w:lang w:eastAsia="ru-RU" w:bidi="ru-RU"/>
        </w:rPr>
        <w:t>требований к  маркировке; о контроле за исполнением контракта; о том, что продукция, предусмотренная к поставке во избежание его срыва, должна быть в полном объеме зарезервирована на складе Поставщика</w:t>
      </w:r>
      <w:r w:rsidR="009B6727" w:rsidRPr="009B6727">
        <w:rPr>
          <w:rFonts w:ascii="Times New Roman" w:eastAsiaTheme="minorHAnsi" w:hAnsi="Times New Roman"/>
          <w:sz w:val="26"/>
          <w:szCs w:val="26"/>
        </w:rPr>
        <w:t xml:space="preserve"> </w:t>
      </w:r>
      <w:r w:rsidR="009B6727">
        <w:rPr>
          <w:rFonts w:ascii="Times New Roman" w:eastAsiaTheme="minorHAnsi" w:hAnsi="Times New Roman"/>
          <w:sz w:val="26"/>
          <w:szCs w:val="26"/>
        </w:rPr>
        <w:t xml:space="preserve">нарушает </w:t>
      </w:r>
      <w:hyperlink r:id="rId11" w:history="1">
        <w:r w:rsidR="009B6727">
          <w:rPr>
            <w:rFonts w:ascii="Times New Roman" w:eastAsiaTheme="minorHAnsi" w:hAnsi="Times New Roman"/>
            <w:color w:val="0000FF"/>
            <w:sz w:val="26"/>
            <w:szCs w:val="26"/>
          </w:rPr>
          <w:t>Закон</w:t>
        </w:r>
      </w:hyperlink>
      <w:r w:rsidR="009B6727">
        <w:rPr>
          <w:rFonts w:ascii="Times New Roman" w:eastAsiaTheme="minorHAnsi" w:hAnsi="Times New Roman"/>
          <w:sz w:val="26"/>
          <w:szCs w:val="26"/>
        </w:rPr>
        <w:t xml:space="preserve"> о контрактной системе и </w:t>
      </w:r>
      <w:r w:rsidR="009B6727">
        <w:rPr>
          <w:rFonts w:ascii="Times New Roman" w:eastAsiaTheme="minorHAnsi" w:hAnsi="Times New Roman"/>
          <w:sz w:val="26"/>
          <w:szCs w:val="26"/>
        </w:rPr>
        <w:lastRenderedPageBreak/>
        <w:t xml:space="preserve">препятствует </w:t>
      </w:r>
      <w:r w:rsidR="001E4740">
        <w:rPr>
          <w:rFonts w:ascii="Times New Roman" w:eastAsiaTheme="minorHAnsi" w:hAnsi="Times New Roman"/>
          <w:sz w:val="26"/>
          <w:szCs w:val="26"/>
        </w:rPr>
        <w:t>подаче</w:t>
      </w:r>
      <w:r w:rsidR="009B6727">
        <w:rPr>
          <w:rFonts w:ascii="Times New Roman" w:eastAsiaTheme="minorHAnsi" w:hAnsi="Times New Roman"/>
          <w:sz w:val="26"/>
          <w:szCs w:val="26"/>
        </w:rPr>
        <w:t xml:space="preserve"> заявки.</w:t>
      </w:r>
    </w:p>
    <w:p w:rsidR="00B03D3A" w:rsidRDefault="00B03D3A" w:rsidP="009B6727">
      <w:pPr>
        <w:widowControl w:val="0"/>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 соответствии с </w:t>
      </w:r>
      <w:hyperlink r:id="rId12" w:history="1">
        <w:r>
          <w:rPr>
            <w:rFonts w:ascii="Times New Roman" w:eastAsiaTheme="minorHAnsi" w:hAnsi="Times New Roman"/>
            <w:color w:val="0000FF"/>
            <w:sz w:val="26"/>
            <w:szCs w:val="26"/>
          </w:rPr>
          <w:t>ч. 9 ст. 105</w:t>
        </w:r>
      </w:hyperlink>
      <w:r>
        <w:rPr>
          <w:rFonts w:ascii="Times New Roman" w:eastAsiaTheme="minorHAnsi" w:hAnsi="Times New Roman"/>
          <w:sz w:val="26"/>
          <w:szCs w:val="26"/>
        </w:rPr>
        <w:t xml:space="preserve"> Закона о контрактной системе к жалобе прикладываются документы, подтверждающие ее обоснованность.</w:t>
      </w:r>
    </w:p>
    <w:p w:rsidR="00B03D3A" w:rsidRDefault="00B03D3A" w:rsidP="009B6727">
      <w:pPr>
        <w:widowControl w:val="0"/>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Из приведенной нормы </w:t>
      </w:r>
      <w:hyperlink r:id="rId13" w:history="1">
        <w:r>
          <w:rPr>
            <w:rFonts w:ascii="Times New Roman" w:eastAsiaTheme="minorHAnsi" w:hAnsi="Times New Roman"/>
            <w:color w:val="0000FF"/>
            <w:sz w:val="26"/>
            <w:szCs w:val="26"/>
          </w:rPr>
          <w:t>Закона</w:t>
        </w:r>
      </w:hyperlink>
      <w:r>
        <w:rPr>
          <w:rFonts w:ascii="Times New Roman" w:eastAsiaTheme="minorHAnsi" w:hAnsi="Times New Roman"/>
          <w:sz w:val="26"/>
          <w:szCs w:val="26"/>
        </w:rPr>
        <w:t xml:space="preserve"> о контрактной системе следует, что обязанность доказывания ограничения своих прав и законных интересов лежит на подателе жалобы.</w:t>
      </w:r>
    </w:p>
    <w:p w:rsidR="00B03D3A" w:rsidRDefault="00B03D3A" w:rsidP="009B6727">
      <w:pPr>
        <w:widowControl w:val="0"/>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Жалоба не содержит доказательств нарушения Заказчиком норм </w:t>
      </w:r>
      <w:hyperlink r:id="rId14" w:history="1">
        <w:r>
          <w:rPr>
            <w:rFonts w:ascii="Times New Roman" w:eastAsiaTheme="minorHAnsi" w:hAnsi="Times New Roman"/>
            <w:color w:val="0000FF"/>
            <w:sz w:val="26"/>
            <w:szCs w:val="26"/>
          </w:rPr>
          <w:t>Закона</w:t>
        </w:r>
      </w:hyperlink>
      <w:r>
        <w:rPr>
          <w:rFonts w:ascii="Times New Roman" w:eastAsiaTheme="minorHAnsi" w:hAnsi="Times New Roman"/>
          <w:sz w:val="26"/>
          <w:szCs w:val="26"/>
        </w:rPr>
        <w:t xml:space="preserve"> о контрактной системе, в связи с чем, по мнению Комиссии, довод</w:t>
      </w:r>
      <w:r w:rsidR="009B6727">
        <w:rPr>
          <w:rFonts w:ascii="Times New Roman" w:eastAsiaTheme="minorHAnsi" w:hAnsi="Times New Roman"/>
          <w:sz w:val="26"/>
          <w:szCs w:val="26"/>
        </w:rPr>
        <w:t>ы</w:t>
      </w:r>
      <w:r>
        <w:rPr>
          <w:rFonts w:ascii="Times New Roman" w:eastAsiaTheme="minorHAnsi" w:hAnsi="Times New Roman"/>
          <w:sz w:val="26"/>
          <w:szCs w:val="26"/>
        </w:rPr>
        <w:t xml:space="preserve"> жалобы не </w:t>
      </w:r>
      <w:r w:rsidR="009B6727">
        <w:rPr>
          <w:rFonts w:ascii="Times New Roman" w:eastAsiaTheme="minorHAnsi" w:hAnsi="Times New Roman"/>
          <w:sz w:val="26"/>
          <w:szCs w:val="26"/>
        </w:rPr>
        <w:t>обоснованы</w:t>
      </w:r>
      <w:r>
        <w:rPr>
          <w:rFonts w:ascii="Times New Roman" w:eastAsiaTheme="minorHAnsi" w:hAnsi="Times New Roman"/>
          <w:sz w:val="26"/>
          <w:szCs w:val="26"/>
        </w:rPr>
        <w:t>.</w:t>
      </w:r>
    </w:p>
    <w:p w:rsidR="008E7958" w:rsidRPr="00B03D3A" w:rsidRDefault="008E7958" w:rsidP="009B6727">
      <w:pPr>
        <w:widowControl w:val="0"/>
        <w:spacing w:after="0" w:line="240" w:lineRule="auto"/>
        <w:ind w:firstLine="426"/>
        <w:jc w:val="both"/>
        <w:rPr>
          <w:rFonts w:ascii="Times New Roman" w:hAnsi="Times New Roman"/>
          <w:color w:val="000000"/>
          <w:sz w:val="26"/>
          <w:szCs w:val="26"/>
          <w:lang w:eastAsia="ru-RU"/>
        </w:rPr>
      </w:pPr>
    </w:p>
    <w:p w:rsidR="00966CB2" w:rsidRPr="00B03D3A" w:rsidRDefault="00966CB2" w:rsidP="009B6727">
      <w:pPr>
        <w:widowControl w:val="0"/>
        <w:spacing w:after="0" w:line="240" w:lineRule="auto"/>
        <w:ind w:firstLine="426"/>
        <w:jc w:val="both"/>
        <w:rPr>
          <w:rFonts w:ascii="Times New Roman" w:hAnsi="Times New Roman"/>
          <w:color w:val="000000"/>
          <w:sz w:val="26"/>
          <w:szCs w:val="26"/>
          <w:lang w:eastAsia="ru-RU"/>
        </w:rPr>
      </w:pPr>
      <w:r w:rsidRPr="00B03D3A">
        <w:rPr>
          <w:rFonts w:ascii="Times New Roman" w:hAnsi="Times New Roman"/>
          <w:color w:val="000000"/>
          <w:sz w:val="26"/>
          <w:szCs w:val="26"/>
          <w:lang w:eastAsia="ru-RU"/>
        </w:rPr>
        <w:t>Руководствуясь статьями 99 и 106 Закона о контрактной системе, Комиссия Псковского УФАС России,</w:t>
      </w:r>
    </w:p>
    <w:p w:rsidR="00966CB2" w:rsidRDefault="00966CB2" w:rsidP="00966CB2">
      <w:pPr>
        <w:widowControl w:val="0"/>
        <w:spacing w:after="0" w:line="240" w:lineRule="auto"/>
        <w:ind w:firstLine="426"/>
        <w:jc w:val="both"/>
        <w:rPr>
          <w:rFonts w:ascii="Times New Roman" w:hAnsi="Times New Roman"/>
          <w:color w:val="000000"/>
          <w:sz w:val="26"/>
          <w:szCs w:val="26"/>
          <w:lang w:eastAsia="ru-RU"/>
        </w:rPr>
      </w:pPr>
    </w:p>
    <w:p w:rsidR="00966CB2" w:rsidRDefault="00966CB2" w:rsidP="00966CB2">
      <w:pPr>
        <w:widowControl w:val="0"/>
        <w:spacing w:after="0" w:line="240" w:lineRule="auto"/>
        <w:ind w:firstLine="426"/>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РЕШИЛА:</w:t>
      </w:r>
    </w:p>
    <w:p w:rsidR="00966CB2" w:rsidRDefault="00966CB2" w:rsidP="00966CB2">
      <w:pPr>
        <w:widowControl w:val="0"/>
        <w:spacing w:after="0" w:line="240" w:lineRule="auto"/>
        <w:ind w:firstLine="426"/>
        <w:jc w:val="both"/>
        <w:rPr>
          <w:rFonts w:ascii="Times New Roman" w:hAnsi="Times New Roman"/>
          <w:color w:val="000000"/>
          <w:sz w:val="26"/>
          <w:szCs w:val="26"/>
          <w:lang w:eastAsia="ru-RU"/>
        </w:rPr>
      </w:pPr>
    </w:p>
    <w:p w:rsidR="00966CB2" w:rsidRDefault="00966CB2" w:rsidP="00966CB2">
      <w:pPr>
        <w:widowControl w:val="0"/>
        <w:spacing w:after="0" w:line="240" w:lineRule="auto"/>
        <w:ind w:firstLine="426"/>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Признать жалобу</w:t>
      </w:r>
      <w:r w:rsidR="00B03D3A">
        <w:rPr>
          <w:rFonts w:ascii="Times New Roman" w:hAnsi="Times New Roman"/>
          <w:color w:val="000000"/>
          <w:sz w:val="26"/>
          <w:szCs w:val="26"/>
          <w:lang w:eastAsia="ru-RU"/>
        </w:rPr>
        <w:t xml:space="preserve"> ООО «</w:t>
      </w:r>
      <w:proofErr w:type="spellStart"/>
      <w:r w:rsidR="00B03D3A">
        <w:rPr>
          <w:rFonts w:ascii="Times New Roman" w:hAnsi="Times New Roman"/>
          <w:color w:val="000000"/>
          <w:sz w:val="26"/>
          <w:szCs w:val="26"/>
          <w:lang w:eastAsia="ru-RU"/>
        </w:rPr>
        <w:t>Латрек</w:t>
      </w:r>
      <w:proofErr w:type="spellEnd"/>
      <w:r w:rsidR="00B03D3A">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необоснованной.</w:t>
      </w:r>
    </w:p>
    <w:p w:rsidR="00966CB2" w:rsidRDefault="00966CB2" w:rsidP="00966CB2">
      <w:pPr>
        <w:widowControl w:val="0"/>
        <w:spacing w:after="0" w:line="240" w:lineRule="auto"/>
        <w:ind w:firstLine="426"/>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p>
    <w:p w:rsidR="00966CB2" w:rsidRDefault="00966CB2" w:rsidP="00966CB2">
      <w:pPr>
        <w:widowControl w:val="0"/>
        <w:spacing w:after="0" w:line="240" w:lineRule="auto"/>
        <w:ind w:firstLine="426"/>
        <w:jc w:val="both"/>
        <w:rPr>
          <w:rFonts w:ascii="Times New Roman" w:hAnsi="Times New Roman"/>
          <w:i/>
          <w:color w:val="000000"/>
          <w:sz w:val="26"/>
          <w:szCs w:val="26"/>
          <w:lang w:eastAsia="ru-RU"/>
        </w:rPr>
      </w:pPr>
      <w:r>
        <w:rPr>
          <w:rFonts w:ascii="Times New Roman" w:hAnsi="Times New Roman"/>
          <w:color w:val="000000"/>
          <w:sz w:val="26"/>
          <w:szCs w:val="26"/>
          <w:lang w:eastAsia="ru-RU"/>
        </w:rPr>
        <w:t xml:space="preserve">  </w:t>
      </w:r>
      <w:r>
        <w:rPr>
          <w:rFonts w:ascii="Times New Roman" w:hAnsi="Times New Roman"/>
          <w:i/>
          <w:color w:val="000000"/>
          <w:sz w:val="26"/>
          <w:szCs w:val="26"/>
          <w:lang w:eastAsia="ru-RU"/>
        </w:rPr>
        <w:t>Настоящее решение может быть обжаловано в суде, арбитражном суде в течение трех месяцев в установленном законом порядке.</w:t>
      </w:r>
    </w:p>
    <w:p w:rsidR="00091DEF" w:rsidRDefault="00091DEF" w:rsidP="009B6727">
      <w:bookmarkStart w:id="0" w:name="_GoBack"/>
      <w:bookmarkEnd w:id="0"/>
    </w:p>
    <w:sectPr w:rsidR="00091DEF">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DA" w:rsidRDefault="00E61FDA" w:rsidP="00B03D3A">
      <w:pPr>
        <w:spacing w:after="0" w:line="240" w:lineRule="auto"/>
      </w:pPr>
      <w:r>
        <w:separator/>
      </w:r>
    </w:p>
  </w:endnote>
  <w:endnote w:type="continuationSeparator" w:id="0">
    <w:p w:rsidR="00E61FDA" w:rsidRDefault="00E61FDA" w:rsidP="00B0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3247"/>
      <w:docPartObj>
        <w:docPartGallery w:val="Page Numbers (Bottom of Page)"/>
        <w:docPartUnique/>
      </w:docPartObj>
    </w:sdtPr>
    <w:sdtEndPr/>
    <w:sdtContent>
      <w:p w:rsidR="00B03D3A" w:rsidRDefault="00B03D3A">
        <w:pPr>
          <w:pStyle w:val="ab"/>
          <w:jc w:val="right"/>
        </w:pPr>
        <w:r>
          <w:fldChar w:fldCharType="begin"/>
        </w:r>
        <w:r>
          <w:instrText>PAGE   \* MERGEFORMAT</w:instrText>
        </w:r>
        <w:r>
          <w:fldChar w:fldCharType="separate"/>
        </w:r>
        <w:r w:rsidR="00FE1583">
          <w:rPr>
            <w:noProof/>
          </w:rPr>
          <w:t>4</w:t>
        </w:r>
        <w:r>
          <w:fldChar w:fldCharType="end"/>
        </w:r>
      </w:p>
    </w:sdtContent>
  </w:sdt>
  <w:p w:rsidR="00B03D3A" w:rsidRDefault="00B03D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DA" w:rsidRDefault="00E61FDA" w:rsidP="00B03D3A">
      <w:pPr>
        <w:spacing w:after="0" w:line="240" w:lineRule="auto"/>
      </w:pPr>
      <w:r>
        <w:separator/>
      </w:r>
    </w:p>
  </w:footnote>
  <w:footnote w:type="continuationSeparator" w:id="0">
    <w:p w:rsidR="00E61FDA" w:rsidRDefault="00E61FDA" w:rsidP="00B03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95A79"/>
    <w:multiLevelType w:val="multilevel"/>
    <w:tmpl w:val="529ED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425EDC"/>
    <w:multiLevelType w:val="hybridMultilevel"/>
    <w:tmpl w:val="0538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28"/>
    <w:rsid w:val="00091DEF"/>
    <w:rsid w:val="001E4740"/>
    <w:rsid w:val="008E7958"/>
    <w:rsid w:val="00937F7E"/>
    <w:rsid w:val="00945B28"/>
    <w:rsid w:val="00966CB2"/>
    <w:rsid w:val="009B6727"/>
    <w:rsid w:val="00B03D3A"/>
    <w:rsid w:val="00C4599B"/>
    <w:rsid w:val="00E61FDA"/>
    <w:rsid w:val="00E62D44"/>
    <w:rsid w:val="00FE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FE29"/>
  <w15:chartTrackingRefBased/>
  <w15:docId w15:val="{BF05F7AF-1528-4FB4-956B-7F129FFB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CB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66CB2"/>
    <w:pPr>
      <w:spacing w:after="0" w:line="240" w:lineRule="auto"/>
      <w:jc w:val="center"/>
    </w:pPr>
    <w:rPr>
      <w:rFonts w:ascii="Times New Roman" w:eastAsia="Times New Roman" w:hAnsi="Times New Roman"/>
      <w:b/>
      <w:bCs/>
      <w:szCs w:val="24"/>
      <w:lang w:eastAsia="ru-RU"/>
    </w:rPr>
  </w:style>
  <w:style w:type="character" w:customStyle="1" w:styleId="a4">
    <w:name w:val="Основной текст Знак"/>
    <w:basedOn w:val="a0"/>
    <w:link w:val="a3"/>
    <w:uiPriority w:val="99"/>
    <w:semiHidden/>
    <w:rsid w:val="00966CB2"/>
    <w:rPr>
      <w:rFonts w:ascii="Times New Roman" w:eastAsia="Times New Roman" w:hAnsi="Times New Roman" w:cs="Times New Roman"/>
      <w:b/>
      <w:bCs/>
      <w:szCs w:val="24"/>
      <w:lang w:eastAsia="ru-RU"/>
    </w:rPr>
  </w:style>
  <w:style w:type="paragraph" w:customStyle="1" w:styleId="parametervalue">
    <w:name w:val="parametervalue"/>
    <w:basedOn w:val="a"/>
    <w:rsid w:val="00966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_"/>
    <w:basedOn w:val="a0"/>
    <w:link w:val="3"/>
    <w:locked/>
    <w:rsid w:val="00966CB2"/>
    <w:rPr>
      <w:spacing w:val="10"/>
      <w:sz w:val="17"/>
      <w:szCs w:val="17"/>
      <w:shd w:val="clear" w:color="auto" w:fill="FFFFFF"/>
    </w:rPr>
  </w:style>
  <w:style w:type="paragraph" w:customStyle="1" w:styleId="3">
    <w:name w:val="Основной текст3"/>
    <w:basedOn w:val="a"/>
    <w:link w:val="a5"/>
    <w:rsid w:val="00966CB2"/>
    <w:pPr>
      <w:widowControl w:val="0"/>
      <w:shd w:val="clear" w:color="auto" w:fill="FFFFFF"/>
      <w:spacing w:before="360" w:after="0" w:line="227" w:lineRule="exact"/>
      <w:ind w:hanging="360"/>
      <w:jc w:val="center"/>
    </w:pPr>
    <w:rPr>
      <w:rFonts w:asciiTheme="minorHAnsi" w:eastAsiaTheme="minorHAnsi" w:hAnsiTheme="minorHAnsi" w:cstheme="minorBidi"/>
      <w:spacing w:val="10"/>
      <w:sz w:val="17"/>
      <w:szCs w:val="17"/>
    </w:rPr>
  </w:style>
  <w:style w:type="character" w:customStyle="1" w:styleId="6">
    <w:name w:val="Основной текст (6)_"/>
    <w:basedOn w:val="a0"/>
    <w:link w:val="60"/>
    <w:locked/>
    <w:rsid w:val="00966CB2"/>
    <w:rPr>
      <w:rFonts w:ascii="Times New Roman" w:eastAsia="Times New Roman" w:hAnsi="Times New Roman" w:cs="Times New Roman"/>
      <w:shd w:val="clear" w:color="auto" w:fill="FFFFFF"/>
    </w:rPr>
  </w:style>
  <w:style w:type="paragraph" w:customStyle="1" w:styleId="60">
    <w:name w:val="Основной текст (6)"/>
    <w:basedOn w:val="a"/>
    <w:link w:val="6"/>
    <w:rsid w:val="00966CB2"/>
    <w:pPr>
      <w:widowControl w:val="0"/>
      <w:shd w:val="clear" w:color="auto" w:fill="FFFFFF"/>
      <w:spacing w:before="240" w:after="0" w:line="245" w:lineRule="exact"/>
      <w:jc w:val="both"/>
    </w:pPr>
    <w:rPr>
      <w:rFonts w:ascii="Times New Roman" w:eastAsia="Times New Roman" w:hAnsi="Times New Roman"/>
    </w:rPr>
  </w:style>
  <w:style w:type="character" w:customStyle="1" w:styleId="2">
    <w:name w:val="Основной текст (2)_"/>
    <w:basedOn w:val="a0"/>
    <w:link w:val="20"/>
    <w:locked/>
    <w:rsid w:val="00966CB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66CB2"/>
    <w:pPr>
      <w:widowControl w:val="0"/>
      <w:shd w:val="clear" w:color="auto" w:fill="FFFFFF"/>
      <w:spacing w:before="300" w:after="660" w:line="370" w:lineRule="exact"/>
      <w:ind w:hanging="340"/>
      <w:jc w:val="center"/>
    </w:pPr>
    <w:rPr>
      <w:rFonts w:ascii="Times New Roman" w:eastAsia="Times New Roman" w:hAnsi="Times New Roman"/>
      <w:sz w:val="26"/>
      <w:szCs w:val="26"/>
    </w:rPr>
  </w:style>
  <w:style w:type="character" w:styleId="a6">
    <w:name w:val="Hyperlink"/>
    <w:basedOn w:val="a0"/>
    <w:uiPriority w:val="99"/>
    <w:semiHidden/>
    <w:unhideWhenUsed/>
    <w:rsid w:val="00966CB2"/>
    <w:rPr>
      <w:color w:val="0000FF"/>
      <w:u w:val="single"/>
    </w:rPr>
  </w:style>
  <w:style w:type="character" w:customStyle="1" w:styleId="cardmaininfocontent">
    <w:name w:val="cardmaininfo__content"/>
    <w:basedOn w:val="a0"/>
    <w:rsid w:val="00966CB2"/>
  </w:style>
  <w:style w:type="paragraph" w:styleId="a7">
    <w:name w:val="No Spacing"/>
    <w:link w:val="a8"/>
    <w:uiPriority w:val="1"/>
    <w:qFormat/>
    <w:rsid w:val="00C4599B"/>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C4599B"/>
    <w:rPr>
      <w:rFonts w:ascii="Calibri" w:eastAsia="Calibri" w:hAnsi="Calibri" w:cs="Times New Roman"/>
    </w:rPr>
  </w:style>
  <w:style w:type="character" w:customStyle="1" w:styleId="10">
    <w:name w:val="Основной текст (10)_"/>
    <w:basedOn w:val="a0"/>
    <w:link w:val="100"/>
    <w:rsid w:val="00C4599B"/>
    <w:rPr>
      <w:rFonts w:ascii="Times New Roman" w:eastAsia="Times New Roman" w:hAnsi="Times New Roman" w:cs="Times New Roman"/>
      <w:b/>
      <w:bCs/>
      <w:i/>
      <w:iCs/>
      <w:sz w:val="28"/>
      <w:szCs w:val="28"/>
      <w:shd w:val="clear" w:color="auto" w:fill="FFFFFF"/>
    </w:rPr>
  </w:style>
  <w:style w:type="character" w:customStyle="1" w:styleId="1013pt">
    <w:name w:val="Основной текст (10) + 13 pt;Не полужирный;Не курсив"/>
    <w:basedOn w:val="10"/>
    <w:rsid w:val="00C4599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100">
    <w:name w:val="Основной текст (10)"/>
    <w:basedOn w:val="a"/>
    <w:link w:val="10"/>
    <w:rsid w:val="00C4599B"/>
    <w:pPr>
      <w:widowControl w:val="0"/>
      <w:shd w:val="clear" w:color="auto" w:fill="FFFFFF"/>
      <w:spacing w:after="0" w:line="408" w:lineRule="exact"/>
      <w:jc w:val="both"/>
    </w:pPr>
    <w:rPr>
      <w:rFonts w:ascii="Times New Roman" w:eastAsia="Times New Roman" w:hAnsi="Times New Roman"/>
      <w:b/>
      <w:bCs/>
      <w:i/>
      <w:iCs/>
      <w:sz w:val="28"/>
      <w:szCs w:val="28"/>
    </w:rPr>
  </w:style>
  <w:style w:type="character" w:customStyle="1" w:styleId="21pt">
    <w:name w:val="Основной текст (2) + Интервал 1 pt"/>
    <w:basedOn w:val="2"/>
    <w:rsid w:val="00C4599B"/>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E62D44"/>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62D44"/>
    <w:pPr>
      <w:widowControl w:val="0"/>
      <w:shd w:val="clear" w:color="auto" w:fill="FFFFFF"/>
      <w:spacing w:after="0" w:line="370" w:lineRule="exact"/>
      <w:jc w:val="center"/>
    </w:pPr>
    <w:rPr>
      <w:rFonts w:ascii="Times New Roman" w:eastAsia="Times New Roman" w:hAnsi="Times New Roman"/>
      <w:sz w:val="26"/>
      <w:szCs w:val="26"/>
    </w:rPr>
  </w:style>
  <w:style w:type="paragraph" w:styleId="a9">
    <w:name w:val="header"/>
    <w:basedOn w:val="a"/>
    <w:link w:val="aa"/>
    <w:uiPriority w:val="99"/>
    <w:unhideWhenUsed/>
    <w:rsid w:val="00B03D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3D3A"/>
    <w:rPr>
      <w:rFonts w:ascii="Calibri" w:eastAsia="Calibri" w:hAnsi="Calibri" w:cs="Times New Roman"/>
    </w:rPr>
  </w:style>
  <w:style w:type="paragraph" w:styleId="ab">
    <w:name w:val="footer"/>
    <w:basedOn w:val="a"/>
    <w:link w:val="ac"/>
    <w:uiPriority w:val="99"/>
    <w:unhideWhenUsed/>
    <w:rsid w:val="00B03D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3D3A"/>
    <w:rPr>
      <w:rFonts w:ascii="Calibri" w:eastAsia="Calibri" w:hAnsi="Calibri" w:cs="Times New Roman"/>
    </w:rPr>
  </w:style>
  <w:style w:type="paragraph" w:styleId="ad">
    <w:name w:val="Balloon Text"/>
    <w:basedOn w:val="a"/>
    <w:link w:val="ae"/>
    <w:uiPriority w:val="99"/>
    <w:semiHidden/>
    <w:unhideWhenUsed/>
    <w:rsid w:val="00B03D3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03D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60@fas.gov.ru" TargetMode="External"/><Relationship Id="rId13" Type="http://schemas.openxmlformats.org/officeDocument/2006/relationships/hyperlink" Target="consultantplus://offline/ref=02012A39BEED09C92DAEFB3A0D733E8E0B408C06EAF1F93C898599C66B67A168A447BD09EC626BDA1FD2952BF7E838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2012A39BEED09C92DAEFB3A0D733E8E0B408C06EAF1F93C898599C66B67A168B647E505EE6170D91AC7C37AB1DDF4216EF0F57E3684F73FE331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A5DBFFAA78D943C9B4EC48A96B825FA3229F526988CDFC1C5ACCAD03270E318B1B22720D0204184EFD40DCB26B43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2012A39BEED09C92DAEFB3A0D733E8E0B408C06EAF1F93C898599C66B67A168A447BD09EC626BDA1FD2952BF7E838O"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02012A39BEED09C92DAEFB3A0D733E8E0B408C06EAF1F93C898599C66B67A168A447BD09EC626BDA1FD2952BF7E83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2020-05-22T15:21:00Z</cp:lastPrinted>
  <dcterms:created xsi:type="dcterms:W3CDTF">2020-05-22T14:02:00Z</dcterms:created>
  <dcterms:modified xsi:type="dcterms:W3CDTF">2020-05-22T15:22:00Z</dcterms:modified>
</cp:coreProperties>
</file>