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2" w:rsidRDefault="00537272" w:rsidP="00537272">
      <w:pPr>
        <w:pStyle w:val="a4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4F4298" wp14:editId="3ABAA95F">
                <wp:simplePos x="0" y="0"/>
                <wp:positionH relativeFrom="column">
                  <wp:posOffset>-76835</wp:posOffset>
                </wp:positionH>
                <wp:positionV relativeFrom="paragraph">
                  <wp:posOffset>-30480</wp:posOffset>
                </wp:positionV>
                <wp:extent cx="2785110" cy="1629410"/>
                <wp:effectExtent l="8890" t="762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ФЕДЕРАЛЬНАЯ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АНТИМОНОПОЛЬНАЯ СЛУЖБА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УПРАВЛЕНИЕ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по Республике Татарстан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ул. Московская, д. 55, г. Казань, 420021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: to16@fas.gov.ru</w:t>
                            </w:r>
                          </w:p>
                          <w:p w:rsidR="00537272" w:rsidRPr="002E4808" w:rsidRDefault="00537272" w:rsidP="00537272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37272" w:rsidRPr="002E4808" w:rsidRDefault="00537272" w:rsidP="0053727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-2.4pt;width:219.3pt;height:12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" strokecolor="white" strokeweight=".5pt">
                <v:textbox inset="7.45pt,3.85pt,7.45pt,3.85pt">
                  <w:txbxContent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ФЕДЕРАЛЬНАЯ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АНТИМОНОПОЛЬНАЯ СЛУЖБА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УПРАВЛЕНИЕ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по Республике Татарстан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ул. Московская, д. 55, г. Казань, 420021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: to16@fas.gov.ru</w:t>
                      </w:r>
                    </w:p>
                    <w:p w:rsidR="00537272" w:rsidRPr="002E4808" w:rsidRDefault="00537272" w:rsidP="00537272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537272" w:rsidRPr="002E4808" w:rsidRDefault="00537272" w:rsidP="0053727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00676C" wp14:editId="788C5FC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2553335" cy="1629410"/>
                <wp:effectExtent l="11430" t="11430" r="698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МОНОПОЛИЯГӘ КАРШЫ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 ХЕЗМӘТНЕҢ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 xml:space="preserve">Татарстан 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ИДАРӘСЕ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Московский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ур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., 55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йортКазан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шәһәре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, 420021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537272" w:rsidRDefault="00537272" w:rsidP="0053727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to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16@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fas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gov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537272" w:rsidRPr="002E4808" w:rsidRDefault="00537272" w:rsidP="0053727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37272" w:rsidRPr="002E4808" w:rsidRDefault="00537272" w:rsidP="0053727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2.4pt;margin-top:1.65pt;width:201.05pt;height:12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" strokecolor="white" strokeweight=".5pt">
                <v:textbox inset="7.45pt,3.85pt,7.45pt,3.85pt">
                  <w:txbxContent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МОНОПОЛИЯГӘ КАРШЫ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 ХЕЗМӘТНЕҢ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 xml:space="preserve">Татарстан </w:t>
                      </w:r>
                      <w:proofErr w:type="spellStart"/>
                      <w:r>
                        <w:rPr>
                          <w:b/>
                          <w:color w:val="548DD4"/>
                          <w:spacing w:val="8"/>
                        </w:rPr>
                        <w:t>Республикасы</w:t>
                      </w:r>
                      <w:proofErr w:type="spellEnd"/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ИДАРӘСЕ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>
                        <w:rPr>
                          <w:b/>
                          <w:color w:val="548DD4"/>
                        </w:rPr>
                        <w:t xml:space="preserve"> 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</w:rPr>
                        <w:t>Московский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ур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., 55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йортКазан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шәһәре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>, 420021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537272" w:rsidRDefault="00537272" w:rsidP="0053727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to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16@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fas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gov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537272" w:rsidRPr="002E4808" w:rsidRDefault="00537272" w:rsidP="0053727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537272" w:rsidRPr="002E4808" w:rsidRDefault="00537272" w:rsidP="0053727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272" w:rsidRDefault="00537272" w:rsidP="00537272">
      <w:pPr>
        <w:ind w:right="-1"/>
        <w:jc w:val="right"/>
        <w:rPr>
          <w:sz w:val="28"/>
          <w:szCs w:val="28"/>
        </w:rPr>
      </w:pPr>
    </w:p>
    <w:p w:rsidR="00537272" w:rsidRDefault="00537272" w:rsidP="00537272">
      <w:pPr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7D7D50E4" wp14:editId="4B95241A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599440" cy="6584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72" w:rsidRDefault="00537272" w:rsidP="00537272">
      <w:pPr>
        <w:ind w:right="-1"/>
        <w:rPr>
          <w:sz w:val="28"/>
          <w:szCs w:val="28"/>
        </w:rPr>
      </w:pPr>
    </w:p>
    <w:p w:rsidR="00537272" w:rsidRDefault="00537272" w:rsidP="00537272">
      <w:pPr>
        <w:ind w:right="-1"/>
        <w:rPr>
          <w:sz w:val="28"/>
          <w:szCs w:val="28"/>
        </w:rPr>
      </w:pPr>
    </w:p>
    <w:p w:rsidR="00537272" w:rsidRDefault="00537272" w:rsidP="00537272">
      <w:pPr>
        <w:ind w:right="-1"/>
        <w:rPr>
          <w:sz w:val="28"/>
          <w:szCs w:val="28"/>
        </w:rPr>
      </w:pPr>
    </w:p>
    <w:p w:rsidR="00537272" w:rsidRDefault="00537272" w:rsidP="00537272">
      <w:pPr>
        <w:ind w:right="-1"/>
        <w:rPr>
          <w:sz w:val="28"/>
          <w:szCs w:val="28"/>
        </w:rPr>
      </w:pPr>
    </w:p>
    <w:p w:rsidR="00537272" w:rsidRDefault="00537272" w:rsidP="00537272">
      <w:pPr>
        <w:spacing w:line="100" w:lineRule="atLeast"/>
        <w:ind w:right="-1"/>
        <w:jc w:val="both"/>
        <w:rPr>
          <w:sz w:val="28"/>
          <w:szCs w:val="28"/>
        </w:rPr>
      </w:pPr>
    </w:p>
    <w:p w:rsidR="00537272" w:rsidRDefault="00537272" w:rsidP="00537272">
      <w:pPr>
        <w:ind w:right="-1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______________№_________</w:t>
      </w:r>
    </w:p>
    <w:p w:rsidR="00537272" w:rsidRDefault="00537272" w:rsidP="00537272">
      <w:pPr>
        <w:ind w:right="-1"/>
        <w:jc w:val="both"/>
        <w:rPr>
          <w:rStyle w:val="a3"/>
          <w:b/>
          <w:sz w:val="28"/>
          <w:szCs w:val="28"/>
          <w:u w:val="none"/>
        </w:rPr>
      </w:pPr>
      <w:r>
        <w:rPr>
          <w:rFonts w:eastAsia="Arial Unicode MS" w:cs="Tahoma"/>
          <w:color w:val="548DD4"/>
          <w:sz w:val="28"/>
          <w:szCs w:val="28"/>
          <w:lang w:eastAsia="en-US" w:bidi="en-US"/>
        </w:rPr>
        <w:t>На №________от _________</w:t>
      </w:r>
      <w:r>
        <w:rPr>
          <w:sz w:val="28"/>
          <w:szCs w:val="28"/>
        </w:rPr>
        <w:t xml:space="preserve"> </w:t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</w:r>
      <w:r w:rsidRPr="00651655">
        <w:rPr>
          <w:rStyle w:val="a3"/>
          <w:b/>
          <w:sz w:val="28"/>
          <w:szCs w:val="28"/>
          <w:u w:val="none"/>
        </w:rPr>
        <w:tab/>
        <w:t xml:space="preserve">  </w:t>
      </w:r>
    </w:p>
    <w:p w:rsidR="00537272" w:rsidRPr="00632889" w:rsidRDefault="00537272" w:rsidP="00537272">
      <w:pPr>
        <w:spacing w:line="200" w:lineRule="atLeast"/>
        <w:ind w:left="4537" w:firstLine="566"/>
        <w:rPr>
          <w:rStyle w:val="a3"/>
          <w:b/>
          <w:sz w:val="28"/>
          <w:szCs w:val="28"/>
          <w:u w:val="none"/>
        </w:rPr>
      </w:pPr>
      <w:r w:rsidRPr="00632889">
        <w:rPr>
          <w:rStyle w:val="a3"/>
          <w:b/>
          <w:color w:val="auto"/>
          <w:sz w:val="28"/>
          <w:szCs w:val="28"/>
          <w:u w:val="none"/>
        </w:rPr>
        <w:t>Заказчику:</w:t>
      </w:r>
    </w:p>
    <w:p w:rsidR="00537272" w:rsidRPr="00B1281F" w:rsidRDefault="00537272" w:rsidP="00537272">
      <w:pPr>
        <w:ind w:left="5103"/>
        <w:rPr>
          <w:rFonts w:ascii="Roboto" w:hAnsi="Roboto" w:hint="eastAsia"/>
          <w:sz w:val="28"/>
          <w:szCs w:val="28"/>
          <w:shd w:val="clear" w:color="auto" w:fill="FFFFFF"/>
        </w:rPr>
      </w:pPr>
      <w:r w:rsidRPr="00B1281F">
        <w:rPr>
          <w:rFonts w:ascii="Roboto" w:hAnsi="Roboto"/>
          <w:sz w:val="28"/>
          <w:szCs w:val="28"/>
          <w:shd w:val="clear" w:color="auto" w:fill="FFFFFF"/>
        </w:rPr>
        <w:t>ГАУЗ "РКБ МЗ РТ"</w:t>
      </w:r>
    </w:p>
    <w:p w:rsidR="00537272" w:rsidRPr="00B1281F" w:rsidRDefault="00537272" w:rsidP="00537272">
      <w:pPr>
        <w:ind w:left="5103"/>
        <w:rPr>
          <w:sz w:val="28"/>
          <w:szCs w:val="28"/>
        </w:rPr>
      </w:pPr>
      <w:hyperlink r:id="rId7" w:history="1">
        <w:r w:rsidRPr="00B1281F">
          <w:rPr>
            <w:rStyle w:val="a3"/>
            <w:rFonts w:ascii="Roboto" w:hAnsi="Roboto"/>
            <w:sz w:val="28"/>
            <w:szCs w:val="28"/>
            <w:shd w:val="clear" w:color="auto" w:fill="FFFFFF"/>
          </w:rPr>
          <w:t>Olga.Ryabceva@tatar.ru</w:t>
        </w:r>
      </w:hyperlink>
      <w:r w:rsidRPr="00B1281F">
        <w:rPr>
          <w:rFonts w:ascii="Roboto" w:hAnsi="Roboto"/>
          <w:color w:val="334059"/>
          <w:sz w:val="28"/>
          <w:szCs w:val="28"/>
          <w:shd w:val="clear" w:color="auto" w:fill="FFFFFF"/>
        </w:rPr>
        <w:t xml:space="preserve"> </w:t>
      </w:r>
      <w:r w:rsidRPr="00B1281F">
        <w:rPr>
          <w:sz w:val="28"/>
          <w:szCs w:val="28"/>
        </w:rPr>
        <w:t xml:space="preserve"> </w:t>
      </w:r>
    </w:p>
    <w:p w:rsidR="00537272" w:rsidRPr="000150E2" w:rsidRDefault="00537272" w:rsidP="00537272">
      <w:pPr>
        <w:ind w:left="5103"/>
        <w:rPr>
          <w:sz w:val="28"/>
          <w:szCs w:val="28"/>
        </w:rPr>
      </w:pPr>
    </w:p>
    <w:p w:rsidR="00537272" w:rsidRPr="00795087" w:rsidRDefault="00537272" w:rsidP="00537272">
      <w:pPr>
        <w:spacing w:line="200" w:lineRule="atLeast"/>
        <w:ind w:left="5103" w:right="-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Заявителю</w:t>
      </w:r>
      <w:r w:rsidRPr="00795087">
        <w:rPr>
          <w:b/>
          <w:sz w:val="28"/>
          <w:szCs w:val="28"/>
          <w:shd w:val="clear" w:color="auto" w:fill="FFFFFF"/>
        </w:rPr>
        <w:t>:</w:t>
      </w:r>
    </w:p>
    <w:p w:rsidR="00537272" w:rsidRPr="007A687F" w:rsidRDefault="00537272" w:rsidP="00537272">
      <w:pPr>
        <w:spacing w:line="200" w:lineRule="atLeast"/>
        <w:ind w:left="5103" w:right="-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ООО «</w:t>
      </w:r>
      <w:proofErr w:type="spellStart"/>
      <w:r>
        <w:rPr>
          <w:sz w:val="28"/>
          <w:szCs w:val="28"/>
          <w:shd w:val="clear" w:color="auto" w:fill="FFFFFF"/>
        </w:rPr>
        <w:t>Латрек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537272" w:rsidRPr="00774486" w:rsidRDefault="00537272" w:rsidP="00537272">
      <w:pPr>
        <w:spacing w:line="200" w:lineRule="atLeast"/>
        <w:ind w:left="5103" w:right="-1"/>
        <w:rPr>
          <w:sz w:val="28"/>
          <w:szCs w:val="28"/>
          <w:shd w:val="clear" w:color="auto" w:fill="FFFFFF"/>
        </w:rPr>
      </w:pPr>
      <w:hyperlink r:id="rId8" w:history="1">
        <w:r w:rsidRPr="00045797">
          <w:rPr>
            <w:rStyle w:val="a3"/>
            <w:sz w:val="28"/>
            <w:szCs w:val="28"/>
            <w:lang w:val="en-US"/>
          </w:rPr>
          <w:t>latrec</w:t>
        </w:r>
        <w:r w:rsidRPr="00045797">
          <w:rPr>
            <w:rStyle w:val="a3"/>
            <w:sz w:val="28"/>
            <w:szCs w:val="28"/>
          </w:rPr>
          <w:t>@</w:t>
        </w:r>
        <w:r w:rsidRPr="00045797">
          <w:rPr>
            <w:rStyle w:val="a3"/>
            <w:sz w:val="28"/>
            <w:szCs w:val="28"/>
            <w:lang w:val="en-US"/>
          </w:rPr>
          <w:t>inbox</w:t>
        </w:r>
        <w:r w:rsidRPr="00045797">
          <w:rPr>
            <w:rStyle w:val="a3"/>
            <w:sz w:val="28"/>
            <w:szCs w:val="28"/>
          </w:rPr>
          <w:t>.</w:t>
        </w:r>
        <w:proofErr w:type="spellStart"/>
        <w:r w:rsidRPr="000457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E2E22">
        <w:rPr>
          <w:rStyle w:val="a3"/>
          <w:sz w:val="28"/>
          <w:szCs w:val="28"/>
        </w:rPr>
        <w:t xml:space="preserve"> </w:t>
      </w:r>
      <w:r w:rsidRPr="00774486">
        <w:rPr>
          <w:sz w:val="28"/>
          <w:szCs w:val="28"/>
        </w:rPr>
        <w:t xml:space="preserve"> </w:t>
      </w:r>
    </w:p>
    <w:p w:rsidR="00537272" w:rsidRPr="0054061B" w:rsidRDefault="00537272" w:rsidP="00537272">
      <w:pPr>
        <w:spacing w:line="200" w:lineRule="atLeast"/>
        <w:ind w:left="5103" w:right="-1"/>
        <w:rPr>
          <w:sz w:val="28"/>
          <w:szCs w:val="28"/>
        </w:rPr>
      </w:pPr>
      <w:r w:rsidRPr="0054061B">
        <w:rPr>
          <w:sz w:val="28"/>
          <w:szCs w:val="28"/>
        </w:rPr>
        <w:t xml:space="preserve"> </w:t>
      </w:r>
    </w:p>
    <w:p w:rsidR="00537272" w:rsidRDefault="00537272" w:rsidP="00537272">
      <w:pPr>
        <w:spacing w:line="200" w:lineRule="atLeast"/>
        <w:ind w:left="4390" w:firstLine="566"/>
        <w:rPr>
          <w:bCs/>
          <w:iCs/>
          <w:color w:val="000000"/>
          <w:sz w:val="28"/>
          <w:szCs w:val="28"/>
        </w:rPr>
      </w:pPr>
    </w:p>
    <w:p w:rsidR="00537272" w:rsidRPr="004A4D34" w:rsidRDefault="00537272" w:rsidP="00537272">
      <w:pPr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>
        <w:rPr>
          <w:rFonts w:eastAsia="Arial Unicode MS"/>
          <w:b/>
          <w:kern w:val="2"/>
          <w:sz w:val="28"/>
          <w:szCs w:val="28"/>
          <w:lang w:eastAsia="ru-RU"/>
        </w:rPr>
        <w:t>Решение по делу №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016/06/</w:t>
      </w:r>
      <w:r>
        <w:rPr>
          <w:rFonts w:eastAsia="Arial Unicode MS"/>
          <w:b/>
          <w:kern w:val="2"/>
          <w:sz w:val="28"/>
          <w:szCs w:val="28"/>
          <w:lang w:eastAsia="ru-RU"/>
        </w:rPr>
        <w:t>33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-</w:t>
      </w:r>
      <w:r>
        <w:rPr>
          <w:rFonts w:eastAsia="Arial Unicode MS"/>
          <w:b/>
          <w:kern w:val="2"/>
          <w:sz w:val="28"/>
          <w:szCs w:val="28"/>
          <w:lang w:eastAsia="ru-RU"/>
        </w:rPr>
        <w:t>1299</w:t>
      </w:r>
      <w:r w:rsidRPr="00C1588D">
        <w:rPr>
          <w:rFonts w:eastAsia="Arial Unicode MS"/>
          <w:b/>
          <w:kern w:val="2"/>
          <w:sz w:val="28"/>
          <w:szCs w:val="28"/>
          <w:lang w:eastAsia="ru-RU"/>
        </w:rPr>
        <w:t>/2020</w:t>
      </w:r>
    </w:p>
    <w:p w:rsidR="00537272" w:rsidRPr="004A4D34" w:rsidRDefault="00537272" w:rsidP="00537272">
      <w:pPr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 w:rsidRPr="004A4D34">
        <w:rPr>
          <w:rFonts w:eastAsia="Arial Unicode MS"/>
          <w:b/>
          <w:kern w:val="2"/>
          <w:sz w:val="28"/>
          <w:szCs w:val="28"/>
          <w:lang w:eastAsia="ru-RU"/>
        </w:rPr>
        <w:t>о нарушении законодательства в сфере закупок товаров, работ, услуг</w:t>
      </w:r>
    </w:p>
    <w:p w:rsidR="00537272" w:rsidRDefault="00537272" w:rsidP="00537272">
      <w:pPr>
        <w:ind w:right="-1"/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 w:rsidRPr="004A4D34">
        <w:rPr>
          <w:rFonts w:eastAsia="Arial Unicode MS"/>
          <w:b/>
          <w:kern w:val="2"/>
          <w:sz w:val="28"/>
          <w:szCs w:val="28"/>
          <w:lang w:eastAsia="ru-RU"/>
        </w:rPr>
        <w:t>для обеспечения государственных и муниципальных нужд</w:t>
      </w:r>
    </w:p>
    <w:p w:rsidR="00537272" w:rsidRPr="009B67A5" w:rsidRDefault="00537272" w:rsidP="00537272">
      <w:pPr>
        <w:ind w:right="-1"/>
        <w:rPr>
          <w:sz w:val="28"/>
          <w:szCs w:val="28"/>
        </w:rPr>
      </w:pPr>
    </w:p>
    <w:p w:rsidR="00537272" w:rsidRPr="005F4089" w:rsidRDefault="00537272" w:rsidP="00537272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 июля 2020 года</w:t>
      </w:r>
      <w:r w:rsidRPr="005F4089">
        <w:rPr>
          <w:color w:val="000000" w:themeColor="text1"/>
          <w:sz w:val="28"/>
          <w:szCs w:val="28"/>
        </w:rPr>
        <w:t xml:space="preserve"> </w:t>
      </w:r>
      <w:r w:rsidRPr="005F408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F4089">
        <w:rPr>
          <w:sz w:val="28"/>
          <w:szCs w:val="28"/>
        </w:rPr>
        <w:t>г. Казань</w:t>
      </w:r>
    </w:p>
    <w:p w:rsidR="00537272" w:rsidRPr="00232009" w:rsidRDefault="00537272" w:rsidP="00537272">
      <w:pPr>
        <w:ind w:right="-1"/>
        <w:rPr>
          <w:sz w:val="28"/>
          <w:szCs w:val="28"/>
        </w:rPr>
      </w:pPr>
    </w:p>
    <w:p w:rsidR="00537272" w:rsidRDefault="00537272" w:rsidP="00537272">
      <w:pPr>
        <w:widowControl/>
        <w:ind w:firstLine="851"/>
        <w:jc w:val="both"/>
        <w:rPr>
          <w:rFonts w:eastAsia="Calibri"/>
          <w:iCs/>
          <w:kern w:val="0"/>
          <w:sz w:val="28"/>
          <w:szCs w:val="28"/>
        </w:rPr>
      </w:pPr>
      <w:r>
        <w:rPr>
          <w:rFonts w:eastAsia="Calibri"/>
          <w:iCs/>
          <w:kern w:val="0"/>
          <w:sz w:val="28"/>
          <w:szCs w:val="28"/>
        </w:rPr>
        <w:t>Комиссия Управления Федеральной антимонопольной службы по Республике Татарстан (далее – Управление)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9497" w:type="dxa"/>
        <w:tblInd w:w="817" w:type="dxa"/>
        <w:tblLook w:val="00A0" w:firstRow="1" w:lastRow="0" w:firstColumn="1" w:lastColumn="0" w:noHBand="0" w:noVBand="0"/>
      </w:tblPr>
      <w:tblGrid>
        <w:gridCol w:w="4536"/>
        <w:gridCol w:w="4961"/>
      </w:tblGrid>
      <w:tr w:rsidR="00537272" w:rsidTr="003E52DF">
        <w:trPr>
          <w:trHeight w:val="456"/>
        </w:trPr>
        <w:tc>
          <w:tcPr>
            <w:tcW w:w="4536" w:type="dxa"/>
            <w:hideMark/>
          </w:tcPr>
          <w:p w:rsidR="00537272" w:rsidRPr="008C3484" w:rsidRDefault="00537272" w:rsidP="003E52DF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Зам. П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>редседател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я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961" w:type="dxa"/>
            <w:hideMark/>
          </w:tcPr>
          <w:p w:rsidR="00537272" w:rsidRPr="008C3484" w:rsidRDefault="00537272" w:rsidP="003E52DF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А.А. – заместитель руководителя;</w:t>
            </w:r>
          </w:p>
        </w:tc>
      </w:tr>
      <w:tr w:rsidR="00537272" w:rsidTr="003E52DF">
        <w:trPr>
          <w:trHeight w:val="456"/>
        </w:trPr>
        <w:tc>
          <w:tcPr>
            <w:tcW w:w="4536" w:type="dxa"/>
            <w:hideMark/>
          </w:tcPr>
          <w:p w:rsidR="00537272" w:rsidRPr="008C3484" w:rsidRDefault="00537272" w:rsidP="003E52DF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>Член</w:t>
            </w: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ы</w:t>
            </w:r>
            <w:r w:rsidRPr="008C3484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Комиссии:</w:t>
            </w:r>
          </w:p>
        </w:tc>
        <w:tc>
          <w:tcPr>
            <w:tcW w:w="4961" w:type="dxa"/>
            <w:hideMark/>
          </w:tcPr>
          <w:p w:rsidR="00537272" w:rsidRPr="008C3484" w:rsidRDefault="00537272" w:rsidP="003E52DF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Мустафин Р.Р. – ведущий специалист-эксперт;</w:t>
            </w:r>
          </w:p>
        </w:tc>
      </w:tr>
      <w:tr w:rsidR="00537272" w:rsidTr="003E52DF">
        <w:trPr>
          <w:trHeight w:val="456"/>
        </w:trPr>
        <w:tc>
          <w:tcPr>
            <w:tcW w:w="4536" w:type="dxa"/>
            <w:hideMark/>
          </w:tcPr>
          <w:p w:rsidR="00537272" w:rsidRPr="008C3484" w:rsidRDefault="00537272" w:rsidP="003E52DF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537272" w:rsidRPr="00087C56" w:rsidRDefault="00537272" w:rsidP="003E52DF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Тимофеев М.А. – ведущий специалист-эксперт</w:t>
            </w:r>
            <w:r w:rsidRPr="00FE1A32">
              <w:rPr>
                <w:rFonts w:eastAsia="Times New Roman"/>
                <w:kern w:val="0"/>
                <w:sz w:val="28"/>
                <w:szCs w:val="28"/>
                <w:lang w:eastAsia="en-US"/>
              </w:rPr>
              <w:t>,</w:t>
            </w:r>
          </w:p>
        </w:tc>
      </w:tr>
    </w:tbl>
    <w:p w:rsidR="00537272" w:rsidRDefault="00537272" w:rsidP="00537272">
      <w:pPr>
        <w:spacing w:line="200" w:lineRule="atLeast"/>
        <w:ind w:firstLine="851"/>
        <w:jc w:val="both"/>
        <w:rPr>
          <w:rFonts w:eastAsia="Arial CYR" w:cs="Arial CYR"/>
          <w:color w:val="000000"/>
          <w:sz w:val="28"/>
          <w:szCs w:val="28"/>
          <w:lang w:bidi="en-US"/>
        </w:rPr>
      </w:pPr>
      <w:proofErr w:type="gramStart"/>
      <w:r>
        <w:rPr>
          <w:sz w:val="28"/>
          <w:szCs w:val="28"/>
        </w:rPr>
        <w:t xml:space="preserve">в присутствии представителей заказчика </w:t>
      </w:r>
      <w:r w:rsidRPr="00B1281F">
        <w:rPr>
          <w:sz w:val="28"/>
          <w:szCs w:val="28"/>
          <w:shd w:val="clear" w:color="auto" w:fill="FFFFFF"/>
        </w:rPr>
        <w:t>ГАУЗ "РКБ МЗ РТ"</w:t>
      </w:r>
      <w:r>
        <w:rPr>
          <w:rFonts w:eastAsia="Arial CYR"/>
          <w:sz w:val="28"/>
          <w:szCs w:val="28"/>
          <w:lang w:bidi="en-US"/>
        </w:rPr>
        <w:t xml:space="preserve"> </w:t>
      </w:r>
      <w:r>
        <w:rPr>
          <w:rFonts w:eastAsia="Arial CYR" w:cs="Arial CYR"/>
          <w:color w:val="000000"/>
          <w:sz w:val="28"/>
          <w:szCs w:val="28"/>
          <w:lang w:eastAsia="hi-IN" w:bidi="en-US"/>
        </w:rPr>
        <w:t xml:space="preserve">– </w:t>
      </w:r>
      <w:r>
        <w:rPr>
          <w:sz w:val="28"/>
          <w:szCs w:val="28"/>
        </w:rPr>
        <w:t xml:space="preserve">Мягкова С.В. (доверенность №4282 от 27.07.2020г.), Рябцевой О.А. (доверенность №4283 от 27.07.2020г.), </w:t>
      </w:r>
      <w:bookmarkStart w:id="0" w:name="_Hlk518578693"/>
      <w:r>
        <w:rPr>
          <w:sz w:val="28"/>
          <w:szCs w:val="28"/>
        </w:rPr>
        <w:t xml:space="preserve">в присутствии представителя  заявителя </w:t>
      </w:r>
      <w:r>
        <w:rPr>
          <w:bCs/>
          <w:iCs/>
          <w:sz w:val="28"/>
          <w:szCs w:val="28"/>
        </w:rPr>
        <w:t>ООО «</w:t>
      </w:r>
      <w:proofErr w:type="spellStart"/>
      <w:r>
        <w:rPr>
          <w:bCs/>
          <w:iCs/>
          <w:sz w:val="28"/>
          <w:szCs w:val="28"/>
        </w:rPr>
        <w:t>Латрек</w:t>
      </w:r>
      <w:proofErr w:type="spellEnd"/>
      <w:r>
        <w:rPr>
          <w:bCs/>
          <w:iCs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 Андрусенко С.П. (доверенность №5 от 20.04.2020г.), </w:t>
      </w:r>
      <w:r>
        <w:rPr>
          <w:sz w:val="28"/>
          <w:szCs w:val="28"/>
        </w:rPr>
        <w:t xml:space="preserve">рассмотрев жалобу </w:t>
      </w:r>
      <w:bookmarkEnd w:id="0"/>
      <w:r w:rsidRPr="00B1281F">
        <w:rPr>
          <w:rFonts w:eastAsia="Arial CYR"/>
          <w:sz w:val="28"/>
          <w:szCs w:val="28"/>
          <w:lang w:bidi="en-US"/>
        </w:rPr>
        <w:t>(вх.№10045/ж от 21.07</w:t>
      </w:r>
      <w:r>
        <w:rPr>
          <w:rFonts w:eastAsia="Arial CYR"/>
          <w:sz w:val="28"/>
          <w:szCs w:val="28"/>
          <w:lang w:bidi="en-US"/>
        </w:rPr>
        <w:t xml:space="preserve">.2020г.) на действия заказчика </w:t>
      </w:r>
      <w:r w:rsidRPr="00B1281F">
        <w:rPr>
          <w:rFonts w:eastAsia="Arial CYR"/>
          <w:sz w:val="28"/>
          <w:szCs w:val="28"/>
          <w:lang w:bidi="en-US"/>
        </w:rPr>
        <w:t xml:space="preserve">при проведении закупки, с номером извещения №0711200011020000098 на предмет: </w:t>
      </w:r>
      <w:r w:rsidRPr="00B1281F">
        <w:rPr>
          <w:sz w:val="28"/>
          <w:szCs w:val="28"/>
          <w:shd w:val="clear" w:color="auto" w:fill="FFFFFF"/>
        </w:rPr>
        <w:t>поставка расходных</w:t>
      </w:r>
      <w:proofErr w:type="gramEnd"/>
      <w:r w:rsidRPr="00B1281F">
        <w:rPr>
          <w:sz w:val="28"/>
          <w:szCs w:val="28"/>
          <w:shd w:val="clear" w:color="auto" w:fill="FFFFFF"/>
        </w:rPr>
        <w:t xml:space="preserve"> материалов для оказания высокотехнологичной медицинской помощи</w:t>
      </w:r>
      <w:r>
        <w:rPr>
          <w:sz w:val="28"/>
          <w:szCs w:val="28"/>
          <w:shd w:val="clear" w:color="auto" w:fill="FFFFFF"/>
        </w:rPr>
        <w:t>,</w:t>
      </w:r>
    </w:p>
    <w:p w:rsidR="00537272" w:rsidRPr="004A4D34" w:rsidRDefault="00537272" w:rsidP="00537272">
      <w:pPr>
        <w:spacing w:line="200" w:lineRule="atLeast"/>
        <w:ind w:firstLine="851"/>
        <w:jc w:val="both"/>
        <w:rPr>
          <w:rFonts w:eastAsia="Calibri"/>
          <w:kern w:val="0"/>
          <w:sz w:val="28"/>
          <w:szCs w:val="28"/>
        </w:rPr>
      </w:pPr>
    </w:p>
    <w:p w:rsidR="00537272" w:rsidRDefault="00537272" w:rsidP="00537272">
      <w:pPr>
        <w:ind w:right="-1"/>
        <w:jc w:val="center"/>
        <w:rPr>
          <w:sz w:val="28"/>
          <w:szCs w:val="28"/>
        </w:rPr>
      </w:pPr>
      <w:r w:rsidRPr="005F4089">
        <w:rPr>
          <w:sz w:val="28"/>
          <w:szCs w:val="28"/>
        </w:rPr>
        <w:t>У</w:t>
      </w:r>
      <w:r>
        <w:rPr>
          <w:sz w:val="28"/>
          <w:szCs w:val="28"/>
        </w:rPr>
        <w:t>СТАНОВИЛА:</w:t>
      </w:r>
    </w:p>
    <w:p w:rsidR="00537272" w:rsidRDefault="00537272" w:rsidP="00537272">
      <w:pPr>
        <w:ind w:right="-1"/>
        <w:jc w:val="center"/>
        <w:rPr>
          <w:sz w:val="28"/>
          <w:szCs w:val="28"/>
        </w:rPr>
      </w:pPr>
    </w:p>
    <w:p w:rsidR="00537272" w:rsidRPr="00C052FB" w:rsidRDefault="00537272" w:rsidP="00537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14.07.2020г. </w:t>
      </w:r>
      <w:r w:rsidRPr="007504CB">
        <w:rPr>
          <w:sz w:val="28"/>
          <w:szCs w:val="28"/>
        </w:rPr>
        <w:t xml:space="preserve">на официальном сайте Российской Федерации </w:t>
      </w:r>
      <w:hyperlink r:id="rId9" w:history="1">
        <w:r w:rsidRPr="007504CB">
          <w:rPr>
            <w:rStyle w:val="a3"/>
            <w:sz w:val="28"/>
            <w:szCs w:val="28"/>
            <w:lang w:val="en-US"/>
          </w:rPr>
          <w:t>www</w:t>
        </w:r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504CB">
          <w:rPr>
            <w:rStyle w:val="a3"/>
            <w:sz w:val="28"/>
            <w:szCs w:val="28"/>
          </w:rPr>
          <w:t>.</w:t>
        </w:r>
        <w:proofErr w:type="spellStart"/>
        <w:r w:rsidRPr="007504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504CB">
        <w:rPr>
          <w:rStyle w:val="a3"/>
          <w:sz w:val="28"/>
          <w:szCs w:val="28"/>
          <w:u w:val="none"/>
        </w:rPr>
        <w:t xml:space="preserve"> </w:t>
      </w:r>
      <w:r w:rsidRPr="007504CB">
        <w:rPr>
          <w:rStyle w:val="a3"/>
          <w:color w:val="auto"/>
          <w:sz w:val="28"/>
          <w:szCs w:val="28"/>
          <w:u w:val="none"/>
        </w:rPr>
        <w:t xml:space="preserve">заказчиком </w:t>
      </w:r>
      <w:r w:rsidRPr="007504CB">
        <w:rPr>
          <w:sz w:val="28"/>
          <w:szCs w:val="28"/>
        </w:rPr>
        <w:t xml:space="preserve">размещено извещение о проведении электронного аукциона с номером извещения </w:t>
      </w:r>
      <w:r w:rsidRPr="003B578E">
        <w:rPr>
          <w:rFonts w:eastAsia="Arial CYR"/>
          <w:sz w:val="28"/>
          <w:szCs w:val="28"/>
          <w:lang w:bidi="en-US"/>
        </w:rPr>
        <w:t>№</w:t>
      </w:r>
      <w:r w:rsidRPr="00B1281F">
        <w:rPr>
          <w:rFonts w:eastAsia="Arial CYR"/>
          <w:sz w:val="28"/>
          <w:szCs w:val="28"/>
          <w:lang w:bidi="en-US"/>
        </w:rPr>
        <w:t>0711200011020000098</w:t>
      </w:r>
      <w:r>
        <w:rPr>
          <w:sz w:val="28"/>
          <w:szCs w:val="28"/>
        </w:rPr>
        <w:t>.</w:t>
      </w:r>
    </w:p>
    <w:p w:rsidR="00537272" w:rsidRDefault="00537272" w:rsidP="00537272">
      <w:pPr>
        <w:ind w:firstLine="851"/>
        <w:jc w:val="both"/>
        <w:rPr>
          <w:bCs/>
          <w:iCs/>
          <w:sz w:val="28"/>
          <w:szCs w:val="28"/>
        </w:rPr>
      </w:pPr>
      <w:r w:rsidRPr="000D195D">
        <w:rPr>
          <w:bCs/>
          <w:iCs/>
          <w:sz w:val="28"/>
          <w:szCs w:val="28"/>
        </w:rPr>
        <w:t xml:space="preserve">Начальная (максимальная) цена контракта </w:t>
      </w:r>
      <w:r w:rsidRPr="00C052FB">
        <w:rPr>
          <w:bCs/>
          <w:iCs/>
          <w:sz w:val="28"/>
          <w:szCs w:val="28"/>
        </w:rPr>
        <w:t xml:space="preserve">– </w:t>
      </w:r>
      <w:r w:rsidRPr="00536044">
        <w:rPr>
          <w:rFonts w:ascii="Roboto" w:hAnsi="Roboto"/>
          <w:sz w:val="29"/>
          <w:szCs w:val="29"/>
          <w:shd w:val="clear" w:color="auto" w:fill="FFFFFF"/>
        </w:rPr>
        <w:t>21 624 950,00</w:t>
      </w:r>
      <w:r w:rsidRPr="00536044">
        <w:rPr>
          <w:bCs/>
          <w:iCs/>
          <w:sz w:val="28"/>
          <w:szCs w:val="28"/>
        </w:rPr>
        <w:t xml:space="preserve"> руб.</w:t>
      </w:r>
    </w:p>
    <w:p w:rsidR="00537272" w:rsidRPr="000D195D" w:rsidRDefault="00537272" w:rsidP="00537272">
      <w:pPr>
        <w:ind w:firstLine="851"/>
        <w:jc w:val="both"/>
        <w:rPr>
          <w:bCs/>
          <w:sz w:val="28"/>
          <w:szCs w:val="28"/>
        </w:rPr>
      </w:pPr>
      <w:r w:rsidRPr="000D195D">
        <w:rPr>
          <w:bCs/>
          <w:sz w:val="28"/>
          <w:szCs w:val="28"/>
        </w:rPr>
        <w:t xml:space="preserve">Заказчик – </w:t>
      </w:r>
      <w:r w:rsidRPr="00B1281F">
        <w:rPr>
          <w:sz w:val="28"/>
          <w:szCs w:val="28"/>
          <w:shd w:val="clear" w:color="auto" w:fill="FFFFFF"/>
        </w:rPr>
        <w:t>ГАУЗ "РКБ МЗ РТ"</w:t>
      </w:r>
      <w:r w:rsidRPr="00B1281F">
        <w:rPr>
          <w:rFonts w:eastAsia="Arial CYR"/>
          <w:sz w:val="28"/>
          <w:szCs w:val="28"/>
          <w:lang w:bidi="en-US"/>
        </w:rPr>
        <w:t xml:space="preserve"> (ИНН </w:t>
      </w:r>
      <w:r w:rsidRPr="00B1281F">
        <w:rPr>
          <w:sz w:val="28"/>
          <w:szCs w:val="28"/>
          <w:shd w:val="clear" w:color="auto" w:fill="FFFFFF"/>
        </w:rPr>
        <w:t>1659013660</w:t>
      </w:r>
      <w:r w:rsidRPr="00B1281F">
        <w:rPr>
          <w:rFonts w:eastAsia="Arial CYR"/>
          <w:sz w:val="28"/>
          <w:szCs w:val="28"/>
          <w:lang w:bidi="en-US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537272" w:rsidRPr="000D195D" w:rsidRDefault="00537272" w:rsidP="00537272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мнению заявителя, уполномоченным органом и заказчиком допущены нарушения действующего законодательства, в части неправомерного составления аукционной документации. </w:t>
      </w:r>
    </w:p>
    <w:p w:rsidR="00537272" w:rsidRDefault="00537272" w:rsidP="00537272">
      <w:pPr>
        <w:widowControl/>
        <w:ind w:firstLine="851"/>
        <w:jc w:val="both"/>
        <w:rPr>
          <w:rFonts w:eastAsia="Times New Roman CYR"/>
          <w:b/>
          <w:kern w:val="0"/>
          <w:sz w:val="28"/>
          <w:szCs w:val="28"/>
        </w:rPr>
      </w:pPr>
      <w:r w:rsidRPr="004A4D34">
        <w:rPr>
          <w:rFonts w:eastAsia="Times New Roman CYR"/>
          <w:b/>
          <w:kern w:val="0"/>
          <w:sz w:val="28"/>
          <w:szCs w:val="28"/>
        </w:rPr>
        <w:t>Комиссия Татарстанского УФАС России по результатам рассмотрения доводов з</w:t>
      </w:r>
      <w:r>
        <w:rPr>
          <w:rFonts w:eastAsia="Times New Roman CYR"/>
          <w:b/>
          <w:kern w:val="0"/>
          <w:sz w:val="28"/>
          <w:szCs w:val="28"/>
        </w:rPr>
        <w:t>аявителя на действия заказчика</w:t>
      </w:r>
      <w:r w:rsidRPr="004A4D34">
        <w:rPr>
          <w:rFonts w:eastAsia="Times New Roman CYR"/>
          <w:b/>
          <w:kern w:val="0"/>
          <w:sz w:val="28"/>
          <w:szCs w:val="28"/>
        </w:rPr>
        <w:t>, изучения документации электронного аукциона приходит к следующим выводам.</w:t>
      </w:r>
    </w:p>
    <w:p w:rsidR="00537272" w:rsidRPr="00536044" w:rsidRDefault="00537272" w:rsidP="00537272">
      <w:pPr>
        <w:pStyle w:val="a9"/>
        <w:widowControl/>
        <w:numPr>
          <w:ilvl w:val="0"/>
          <w:numId w:val="1"/>
        </w:numPr>
        <w:ind w:left="0" w:firstLine="851"/>
        <w:jc w:val="both"/>
        <w:rPr>
          <w:rFonts w:eastAsia="Times New Roman CYR"/>
          <w:b/>
          <w:i/>
          <w:kern w:val="0"/>
          <w:sz w:val="28"/>
          <w:szCs w:val="28"/>
        </w:rPr>
      </w:pPr>
      <w:r w:rsidRPr="00536044">
        <w:rPr>
          <w:rFonts w:eastAsia="Times New Roman CYR"/>
          <w:i/>
          <w:kern w:val="0"/>
          <w:sz w:val="28"/>
          <w:szCs w:val="28"/>
        </w:rPr>
        <w:t xml:space="preserve">Относительно довода заявителя о том, что заказчик </w:t>
      </w:r>
      <w:r w:rsidRPr="00536044">
        <w:rPr>
          <w:i/>
          <w:sz w:val="28"/>
        </w:rPr>
        <w:t>установил в аукционной документации требования к дополнительным характеристикам медицинских изделий таким образом, что техническое задание по позиции 1, 2, 3, 10, 19 составлено под медицинское изделие конкретного производителя.</w:t>
      </w:r>
    </w:p>
    <w:p w:rsidR="00537272" w:rsidRPr="00BC03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Согласно части 3 статьи 33 </w:t>
      </w:r>
      <w:r w:rsidRPr="00D33AB6">
        <w:rPr>
          <w:rFonts w:eastAsiaTheme="minorHAnsi"/>
          <w:kern w:val="0"/>
          <w:sz w:val="28"/>
          <w:szCs w:val="28"/>
          <w:lang w:eastAsia="en-US"/>
        </w:rPr>
        <w:t>Федеральн</w:t>
      </w:r>
      <w:r>
        <w:rPr>
          <w:rFonts w:eastAsiaTheme="minorHAnsi"/>
          <w:kern w:val="0"/>
          <w:sz w:val="28"/>
          <w:szCs w:val="28"/>
          <w:lang w:eastAsia="en-US"/>
        </w:rPr>
        <w:t>ого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закон</w:t>
      </w:r>
      <w:r>
        <w:rPr>
          <w:rFonts w:eastAsiaTheme="minorHAnsi"/>
          <w:kern w:val="0"/>
          <w:sz w:val="28"/>
          <w:szCs w:val="28"/>
          <w:lang w:eastAsia="en-US"/>
        </w:rPr>
        <w:t>а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от 05.04.2013 N 44-ФЗ 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(далее - </w:t>
      </w:r>
      <w:r w:rsidRPr="00BC0372">
        <w:rPr>
          <w:rFonts w:eastAsiaTheme="minorHAnsi"/>
          <w:kern w:val="0"/>
          <w:sz w:val="28"/>
          <w:szCs w:val="28"/>
          <w:lang w:eastAsia="en-US"/>
        </w:rPr>
        <w:t>Закон о контрактной системе</w:t>
      </w:r>
      <w:r>
        <w:rPr>
          <w:rFonts w:eastAsiaTheme="minorHAnsi"/>
          <w:kern w:val="0"/>
          <w:sz w:val="28"/>
          <w:szCs w:val="28"/>
          <w:lang w:eastAsia="en-US"/>
        </w:rPr>
        <w:t>)</w:t>
      </w:r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 не допускается включение в документацию о закупке (в том числе в форме требований к качеству, техническим характеристикам товара, работы или услуги, требований к функциональным характеристикам (потребительским свойствам) товара) требований</w:t>
      </w:r>
      <w:proofErr w:type="gramEnd"/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BC0372">
        <w:rPr>
          <w:rFonts w:eastAsiaTheme="minorHAnsi"/>
          <w:kern w:val="0"/>
          <w:sz w:val="28"/>
          <w:szCs w:val="28"/>
          <w:lang w:eastAsia="en-US"/>
        </w:rPr>
        <w:t>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требования к наличию у него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</w:t>
      </w:r>
      <w:proofErr w:type="gramEnd"/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 случаев, если возможность установления таких требований к участнику закупки предусмотрена настоящим Федеральным законом.</w:t>
      </w:r>
    </w:p>
    <w:p w:rsidR="005372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 пунктом 1 части 1 статьи 64 Закона о контрактной системе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документация</w:t>
      </w:r>
      <w:proofErr w:type="gramEnd"/>
      <w:r>
        <w:rPr>
          <w:rFonts w:eastAsiaTheme="minorHAnsi"/>
          <w:kern w:val="0"/>
          <w:sz w:val="28"/>
          <w:szCs w:val="28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</w:t>
      </w:r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наименование и описание объекта закупки и условия контракта в соответствии со </w:t>
      </w:r>
      <w:hyperlink r:id="rId10" w:history="1">
        <w:r w:rsidRPr="00BC0372">
          <w:rPr>
            <w:rFonts w:eastAsiaTheme="minorHAnsi"/>
            <w:kern w:val="0"/>
            <w:sz w:val="28"/>
            <w:szCs w:val="28"/>
            <w:lang w:eastAsia="en-US"/>
          </w:rPr>
          <w:t>статьей 33</w:t>
        </w:r>
      </w:hyperlink>
      <w:r w:rsidRPr="00BC0372">
        <w:rPr>
          <w:rFonts w:eastAsiaTheme="minorHAnsi"/>
          <w:kern w:val="0"/>
          <w:sz w:val="28"/>
          <w:szCs w:val="28"/>
          <w:lang w:eastAsia="en-US"/>
        </w:rPr>
        <w:t xml:space="preserve"> настоящего Федерального закона, в том числе обоснование начальной (максимальной) цены контракта, начальных цен единиц товара, работы, услуги.</w:t>
      </w:r>
    </w:p>
    <w:p w:rsidR="00537272" w:rsidRDefault="00537272" w:rsidP="00537272">
      <w:pPr>
        <w:ind w:left="10" w:right="-5" w:firstLine="841"/>
        <w:jc w:val="both"/>
        <w:rPr>
          <w:sz w:val="28"/>
          <w:szCs w:val="28"/>
        </w:rPr>
      </w:pPr>
      <w:r w:rsidRPr="0077333F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77333F">
        <w:rPr>
          <w:sz w:val="28"/>
          <w:szCs w:val="28"/>
        </w:rPr>
        <w:t xml:space="preserve"> 2 обзора судебной практики президиума Верховного Суда Российской</w:t>
      </w:r>
      <w:r>
        <w:rPr>
          <w:sz w:val="28"/>
          <w:szCs w:val="28"/>
        </w:rPr>
        <w:t xml:space="preserve"> </w:t>
      </w:r>
      <w:r w:rsidRPr="0077333F">
        <w:rPr>
          <w:sz w:val="28"/>
          <w:szCs w:val="28"/>
        </w:rPr>
        <w:t>Федер</w:t>
      </w:r>
      <w:r>
        <w:rPr>
          <w:sz w:val="28"/>
          <w:szCs w:val="28"/>
        </w:rPr>
        <w:t>ации от 28.06.2017 суд указал, что в</w:t>
      </w:r>
      <w:r w:rsidRPr="0077333F">
        <w:rPr>
          <w:sz w:val="28"/>
          <w:szCs w:val="28"/>
        </w:rPr>
        <w:t>ключение заказчиком в аукционную</w:t>
      </w:r>
      <w:r>
        <w:rPr>
          <w:sz w:val="28"/>
          <w:szCs w:val="28"/>
        </w:rPr>
        <w:t xml:space="preserve"> </w:t>
      </w:r>
      <w:r w:rsidRPr="0077333F">
        <w:rPr>
          <w:sz w:val="28"/>
          <w:szCs w:val="28"/>
        </w:rPr>
        <w:t>документацию требований к закупаемому товару, которые свидетельствуют о его конкретном производителе, в отсутствие специфики использования такого товара является нарушением положений статьи 33 Закона о контрактной системе.</w:t>
      </w:r>
    </w:p>
    <w:p w:rsidR="005372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D33AB6">
        <w:rPr>
          <w:sz w:val="28"/>
          <w:szCs w:val="28"/>
        </w:rPr>
        <w:t xml:space="preserve">Согласно пункту 19 Постановления Правительства РФ от 08.02.2017 №145 (ред. от 30.06.2020)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</w:t>
      </w:r>
      <w:r w:rsidRPr="00D33AB6">
        <w:rPr>
          <w:sz w:val="28"/>
          <w:szCs w:val="28"/>
        </w:rPr>
        <w:lastRenderedPageBreak/>
        <w:t xml:space="preserve">каталога товаров, работ, услуг для обеспечения государственных и муниципальных нужд" (далее – Постановление Правительства №145) 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в позиции каталога в соответствии со </w:t>
      </w:r>
      <w:hyperlink r:id="rId11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статьей 33</w:t>
        </w:r>
        <w:proofErr w:type="gramEnd"/>
      </w:hyperlink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D33AB6">
        <w:rPr>
          <w:rFonts w:eastAsiaTheme="minorHAnsi"/>
          <w:kern w:val="0"/>
          <w:sz w:val="28"/>
          <w:szCs w:val="28"/>
          <w:lang w:eastAsia="en-US"/>
        </w:rPr>
        <w:t>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</w:t>
      </w:r>
      <w:proofErr w:type="gramEnd"/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Указанная информация </w:t>
      </w:r>
      <w:proofErr w:type="gramStart"/>
      <w:r w:rsidRPr="00D33AB6">
        <w:rPr>
          <w:rFonts w:eastAsiaTheme="minorHAnsi"/>
          <w:kern w:val="0"/>
          <w:sz w:val="28"/>
          <w:szCs w:val="28"/>
          <w:lang w:eastAsia="en-US"/>
        </w:rPr>
        <w:t>формируется</w:t>
      </w:r>
      <w:proofErr w:type="gramEnd"/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537272" w:rsidRPr="00D33AB6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D33AB6">
        <w:rPr>
          <w:rFonts w:eastAsiaTheme="minorHAnsi"/>
          <w:kern w:val="0"/>
          <w:sz w:val="28"/>
          <w:szCs w:val="28"/>
          <w:lang w:eastAsia="en-US"/>
        </w:rPr>
        <w:t>Пункт 4 Правил использования каталога товаров, работ, услуг для обеспечения государственных и муниципальных нужд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(далее – Правила) 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Постановления Правительства №145</w:t>
      </w:r>
      <w:r w:rsidRPr="00D33AB6">
        <w:rPr>
          <w:rFonts w:eastAsiaTheme="minorHAnsi"/>
          <w:kern w:val="0"/>
          <w:lang w:eastAsia="en-US"/>
        </w:rPr>
        <w:t xml:space="preserve"> 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Заказчики обязаны применять информацию, включенную в позицию каталога в соответствии с </w:t>
      </w:r>
      <w:hyperlink r:id="rId12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подпунктами "б"</w:t>
        </w:r>
      </w:hyperlink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- </w:t>
      </w:r>
      <w:hyperlink r:id="rId13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"г"</w:t>
        </w:r>
      </w:hyperlink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hyperlink r:id="rId14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"е"</w:t>
        </w:r>
      </w:hyperlink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- </w:t>
      </w:r>
      <w:hyperlink r:id="rId15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"з" пункта 10</w:t>
        </w:r>
      </w:hyperlink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</w:t>
      </w:r>
      <w:proofErr w:type="gramEnd"/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Pr="00D33AB6">
        <w:rPr>
          <w:rFonts w:eastAsiaTheme="minorHAnsi"/>
          <w:kern w:val="0"/>
          <w:sz w:val="28"/>
          <w:szCs w:val="28"/>
          <w:lang w:eastAsia="en-US"/>
        </w:rPr>
        <w:t>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</w:t>
      </w:r>
      <w:proofErr w:type="gramEnd"/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537272" w:rsidRPr="00D33AB6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3AB6">
        <w:rPr>
          <w:rFonts w:eastAsiaTheme="minorHAnsi"/>
          <w:kern w:val="0"/>
          <w:sz w:val="28"/>
          <w:szCs w:val="28"/>
          <w:lang w:eastAsia="en-US"/>
        </w:rPr>
        <w:t>а) наименование товара, работы, услуги;</w:t>
      </w:r>
    </w:p>
    <w:p w:rsidR="00537272" w:rsidRPr="00D33AB6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3AB6">
        <w:rPr>
          <w:rFonts w:eastAsiaTheme="minorHAnsi"/>
          <w:kern w:val="0"/>
          <w:sz w:val="28"/>
          <w:szCs w:val="28"/>
          <w:lang w:eastAsia="en-US"/>
        </w:rPr>
        <w:t>б) единицы измерения количества товара, объема выполняемой работы, оказываемой услуги (при наличии);</w:t>
      </w:r>
    </w:p>
    <w:p w:rsidR="00537272" w:rsidRPr="00D33AB6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3AB6">
        <w:rPr>
          <w:rFonts w:eastAsiaTheme="minorHAnsi"/>
          <w:kern w:val="0"/>
          <w:sz w:val="28"/>
          <w:szCs w:val="28"/>
          <w:lang w:eastAsia="en-US"/>
        </w:rPr>
        <w:t>в) описание товара, работы, услуги (при наличии такого описания в позиции).</w:t>
      </w:r>
    </w:p>
    <w:p w:rsidR="005372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 подпунктом «г» пункта 10 Правил Постановления Правительства №145 применяется информация, содержащая описание товара, работы, услуги, если такое описание сформировано в соответствии с </w:t>
      </w:r>
      <w:hyperlink r:id="rId16" w:history="1">
        <w:r w:rsidRPr="00D33AB6">
          <w:rPr>
            <w:rFonts w:eastAsiaTheme="minorHAnsi"/>
            <w:kern w:val="0"/>
            <w:sz w:val="28"/>
            <w:szCs w:val="28"/>
            <w:lang w:eastAsia="en-US"/>
          </w:rPr>
          <w:t>пунктом 13</w:t>
        </w:r>
      </w:hyperlink>
      <w:r>
        <w:rPr>
          <w:rFonts w:eastAsiaTheme="minorHAnsi"/>
          <w:kern w:val="0"/>
          <w:sz w:val="28"/>
          <w:szCs w:val="28"/>
          <w:lang w:eastAsia="en-US"/>
        </w:rPr>
        <w:t xml:space="preserve"> настоящих Правил.</w:t>
      </w:r>
    </w:p>
    <w:p w:rsidR="00537272" w:rsidRPr="00E87DCB" w:rsidRDefault="00537272" w:rsidP="00537272">
      <w:pPr>
        <w:widowControl/>
        <w:tabs>
          <w:tab w:val="left" w:pos="-142"/>
        </w:tabs>
        <w:suppressAutoHyphens w:val="0"/>
        <w:ind w:firstLine="851"/>
        <w:jc w:val="both"/>
        <w:rPr>
          <w:sz w:val="28"/>
          <w:szCs w:val="28"/>
        </w:rPr>
      </w:pPr>
      <w:proofErr w:type="gramStart"/>
      <w:r w:rsidRPr="00E87DCB">
        <w:rPr>
          <w:sz w:val="28"/>
          <w:szCs w:val="28"/>
        </w:rPr>
        <w:t xml:space="preserve">Исходя из жалобы, заказчик установил в документации об аукционе требования к дополнительным характеристикам медицинских изделий таким образом, что техническое задание по позициям 1, 2, 3, 10 и 19 </w:t>
      </w:r>
      <w:r w:rsidRPr="00EA49C3">
        <w:rPr>
          <w:sz w:val="28"/>
          <w:szCs w:val="28"/>
        </w:rPr>
        <w:t>составлено под медицинские изделия конкретных производителей</w:t>
      </w:r>
      <w:r w:rsidRPr="00E87DCB">
        <w:rPr>
          <w:sz w:val="28"/>
          <w:szCs w:val="28"/>
        </w:rPr>
        <w:t xml:space="preserve">, а именно: коронарный </w:t>
      </w:r>
      <w:proofErr w:type="spellStart"/>
      <w:r w:rsidRPr="00E87DCB">
        <w:rPr>
          <w:sz w:val="28"/>
          <w:szCs w:val="28"/>
        </w:rPr>
        <w:t>стент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Promus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Premier</w:t>
      </w:r>
      <w:proofErr w:type="spellEnd"/>
      <w:r w:rsidRPr="00E87DCB">
        <w:rPr>
          <w:sz w:val="28"/>
          <w:szCs w:val="28"/>
        </w:rPr>
        <w:t xml:space="preserve">, компании </w:t>
      </w:r>
      <w:proofErr w:type="spellStart"/>
      <w:r w:rsidRPr="00E87DCB">
        <w:rPr>
          <w:sz w:val="28"/>
          <w:szCs w:val="28"/>
        </w:rPr>
        <w:t>Boston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Scientifrc</w:t>
      </w:r>
      <w:proofErr w:type="spellEnd"/>
      <w:r w:rsidRPr="00E87DCB">
        <w:rPr>
          <w:sz w:val="28"/>
          <w:szCs w:val="28"/>
        </w:rPr>
        <w:t xml:space="preserve">, США, коронарный </w:t>
      </w:r>
      <w:proofErr w:type="spellStart"/>
      <w:r w:rsidRPr="00E87DCB">
        <w:rPr>
          <w:sz w:val="28"/>
          <w:szCs w:val="28"/>
        </w:rPr>
        <w:t>стент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Endeavor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Resolute</w:t>
      </w:r>
      <w:proofErr w:type="spellEnd"/>
      <w:r w:rsidRPr="00E87DCB">
        <w:rPr>
          <w:sz w:val="28"/>
          <w:szCs w:val="28"/>
        </w:rPr>
        <w:t xml:space="preserve">, компании </w:t>
      </w:r>
      <w:proofErr w:type="spellStart"/>
      <w:r w:rsidRPr="00E87DCB">
        <w:rPr>
          <w:sz w:val="28"/>
          <w:szCs w:val="28"/>
        </w:rPr>
        <w:t>Medtronic</w:t>
      </w:r>
      <w:proofErr w:type="spellEnd"/>
      <w:r w:rsidRPr="00E87DCB">
        <w:rPr>
          <w:sz w:val="28"/>
          <w:szCs w:val="28"/>
        </w:rPr>
        <w:t xml:space="preserve">, США, </w:t>
      </w:r>
      <w:proofErr w:type="spellStart"/>
      <w:r w:rsidRPr="00E87DCB">
        <w:rPr>
          <w:sz w:val="28"/>
          <w:szCs w:val="28"/>
        </w:rPr>
        <w:t>интродъюсер</w:t>
      </w:r>
      <w:proofErr w:type="spell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Avanti</w:t>
      </w:r>
      <w:proofErr w:type="spellEnd"/>
      <w:r w:rsidRPr="00E87DCB">
        <w:rPr>
          <w:sz w:val="28"/>
          <w:szCs w:val="28"/>
        </w:rPr>
        <w:t xml:space="preserve">+, компании </w:t>
      </w:r>
      <w:proofErr w:type="spellStart"/>
      <w:r w:rsidRPr="00E87DCB">
        <w:rPr>
          <w:sz w:val="28"/>
          <w:szCs w:val="28"/>
        </w:rPr>
        <w:t>Cordis</w:t>
      </w:r>
      <w:proofErr w:type="spellEnd"/>
      <w:r w:rsidRPr="00E87DCB">
        <w:rPr>
          <w:sz w:val="28"/>
          <w:szCs w:val="28"/>
        </w:rPr>
        <w:t xml:space="preserve">, США, проводниковый катетер </w:t>
      </w:r>
      <w:proofErr w:type="spellStart"/>
      <w:r w:rsidRPr="00E87DCB">
        <w:rPr>
          <w:sz w:val="28"/>
          <w:szCs w:val="28"/>
        </w:rPr>
        <w:t>Adroit</w:t>
      </w:r>
      <w:proofErr w:type="spellEnd"/>
      <w:r w:rsidRPr="00E87DCB">
        <w:rPr>
          <w:sz w:val="28"/>
          <w:szCs w:val="28"/>
        </w:rPr>
        <w:t>, компании</w:t>
      </w:r>
      <w:proofErr w:type="gramEnd"/>
      <w:r w:rsidRPr="00E87DCB">
        <w:rPr>
          <w:sz w:val="28"/>
          <w:szCs w:val="28"/>
        </w:rPr>
        <w:t xml:space="preserve"> </w:t>
      </w:r>
      <w:proofErr w:type="spellStart"/>
      <w:r w:rsidRPr="00E87DCB">
        <w:rPr>
          <w:sz w:val="28"/>
          <w:szCs w:val="28"/>
        </w:rPr>
        <w:t>Cordis</w:t>
      </w:r>
      <w:proofErr w:type="spellEnd"/>
      <w:r w:rsidRPr="00E87DCB">
        <w:rPr>
          <w:sz w:val="28"/>
          <w:szCs w:val="28"/>
        </w:rPr>
        <w:t>, США.</w:t>
      </w:r>
    </w:p>
    <w:p w:rsidR="00537272" w:rsidRDefault="00537272" w:rsidP="00537272">
      <w:pPr>
        <w:ind w:left="10" w:right="-5" w:firstLine="8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пояснениям заказчика, документация составлена в соответствии с Правилами использования каталога товаров, работ и услуг для обеспечения государственных и муниципальных нужд Постановления Правительства Российской </w:t>
      </w:r>
      <w:r>
        <w:rPr>
          <w:sz w:val="28"/>
          <w:szCs w:val="28"/>
        </w:rPr>
        <w:lastRenderedPageBreak/>
        <w:t>Федерации от 08.02.2017г. №145. Описываемый в документации товар, имеется в Каталоге.</w:t>
      </w:r>
    </w:p>
    <w:p w:rsidR="00537272" w:rsidRPr="003D0601" w:rsidRDefault="00537272" w:rsidP="00537272">
      <w:pPr>
        <w:ind w:left="10" w:right="-5" w:firstLine="841"/>
        <w:jc w:val="both"/>
        <w:rPr>
          <w:sz w:val="28"/>
          <w:szCs w:val="28"/>
        </w:rPr>
      </w:pPr>
      <w:r w:rsidRPr="003D0601">
        <w:rPr>
          <w:sz w:val="28"/>
          <w:szCs w:val="28"/>
        </w:rPr>
        <w:t xml:space="preserve">Комиссией установлено, что </w:t>
      </w:r>
      <w:proofErr w:type="gramStart"/>
      <w:r w:rsidRPr="003D0601">
        <w:rPr>
          <w:sz w:val="28"/>
          <w:szCs w:val="28"/>
        </w:rPr>
        <w:t>исходя из положений Закона о контрактной системе не допускается</w:t>
      </w:r>
      <w:proofErr w:type="gramEnd"/>
      <w:r w:rsidRPr="003D0601">
        <w:rPr>
          <w:sz w:val="28"/>
          <w:szCs w:val="28"/>
        </w:rPr>
        <w:t xml:space="preserve"> вклю</w:t>
      </w:r>
      <w:r>
        <w:rPr>
          <w:sz w:val="28"/>
          <w:szCs w:val="28"/>
        </w:rPr>
        <w:t xml:space="preserve">чение в документацию о закупке </w:t>
      </w:r>
      <w:r w:rsidRPr="003D0601">
        <w:rPr>
          <w:sz w:val="28"/>
          <w:szCs w:val="28"/>
        </w:rPr>
        <w:t>тре</w:t>
      </w:r>
      <w:r>
        <w:rPr>
          <w:sz w:val="28"/>
          <w:szCs w:val="28"/>
        </w:rPr>
        <w:t>бований к производителю товара</w:t>
      </w:r>
      <w:r w:rsidRPr="003D0601">
        <w:rPr>
          <w:sz w:val="28"/>
          <w:szCs w:val="28"/>
        </w:rPr>
        <w:t xml:space="preserve">, поставка которого является </w:t>
      </w:r>
      <w:r>
        <w:rPr>
          <w:sz w:val="28"/>
          <w:szCs w:val="28"/>
        </w:rPr>
        <w:t>предметом контракта</w:t>
      </w:r>
      <w:r w:rsidRPr="003D0601">
        <w:rPr>
          <w:sz w:val="28"/>
          <w:szCs w:val="28"/>
        </w:rPr>
        <w:t xml:space="preserve">, за исключением случаев, если возможность установления таких требований к участнику закупки предусмотрена настоящим Федеральным законом. </w:t>
      </w:r>
    </w:p>
    <w:p w:rsidR="00537272" w:rsidRPr="003D0601" w:rsidRDefault="00537272" w:rsidP="00537272">
      <w:pPr>
        <w:ind w:left="10" w:right="-5" w:firstLine="841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3D0601">
        <w:rPr>
          <w:sz w:val="28"/>
          <w:szCs w:val="28"/>
        </w:rPr>
        <w:t>, Закон о контрактной системе устанавливает особые запреты и ограничения только к единственному поставщику, а не единственному производителю.</w:t>
      </w:r>
    </w:p>
    <w:p w:rsidR="00537272" w:rsidRPr="003D0601" w:rsidRDefault="00537272" w:rsidP="00537272">
      <w:pPr>
        <w:ind w:left="10" w:right="-5" w:firstLine="841"/>
        <w:jc w:val="both"/>
        <w:rPr>
          <w:sz w:val="28"/>
          <w:szCs w:val="28"/>
        </w:rPr>
      </w:pPr>
      <w:r w:rsidRPr="003D0601">
        <w:rPr>
          <w:sz w:val="28"/>
          <w:szCs w:val="28"/>
        </w:rPr>
        <w:t xml:space="preserve">Указанные заказчиком технические характеристики товаров позволяют любому лицу (юридическому или физическому) принять участие в аукционе, если это лицо обладает </w:t>
      </w:r>
      <w:r>
        <w:rPr>
          <w:sz w:val="28"/>
          <w:szCs w:val="28"/>
        </w:rPr>
        <w:t xml:space="preserve">товаром, </w:t>
      </w:r>
      <w:r w:rsidRPr="003D0601">
        <w:rPr>
          <w:sz w:val="28"/>
          <w:szCs w:val="28"/>
        </w:rPr>
        <w:t>или может приобрести товар с названными функциональными свойствами и желает принять участие в аукционе. При этом заказчик самостоятельно принимает решение при формировании лотов, в том числе в отношении предмета размещаемого заказа, начальной (максимальной) цены контракта, сроков и иных условий поставки товаров, выполнения работ или оказания услуг с учетом установленных законодательством требований.</w:t>
      </w:r>
    </w:p>
    <w:p w:rsidR="00537272" w:rsidRPr="003D0601" w:rsidRDefault="00537272" w:rsidP="00537272">
      <w:pPr>
        <w:ind w:left="10" w:right="-5" w:firstLine="841"/>
        <w:jc w:val="both"/>
        <w:rPr>
          <w:sz w:val="28"/>
          <w:szCs w:val="28"/>
        </w:rPr>
      </w:pPr>
      <w:r w:rsidRPr="003D0601">
        <w:rPr>
          <w:sz w:val="28"/>
          <w:szCs w:val="28"/>
        </w:rPr>
        <w:t>Требования заказчика, установившего в документации об аукционе требования к характеристикам товара, которые ему необходимы для осуществления деятельности, в силу своих потребностей, не противоречат положениям Закона о контрактной системе, так как при формировании требований к техническим и функциональным характеристикам оборудования заказчик учитывает необходимость конечного результата - обеспечение учреждения необходимым оборудованием.</w:t>
      </w:r>
    </w:p>
    <w:p w:rsidR="00537272" w:rsidRPr="001D2EA8" w:rsidRDefault="00537272" w:rsidP="00537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т</w:t>
      </w:r>
      <w:r w:rsidRPr="001D2EA8">
        <w:rPr>
          <w:sz w:val="28"/>
          <w:szCs w:val="28"/>
        </w:rPr>
        <w:t xml:space="preserve">ехническое задание требований к техническим характеристикам </w:t>
      </w:r>
      <w:r>
        <w:rPr>
          <w:sz w:val="28"/>
          <w:szCs w:val="28"/>
        </w:rPr>
        <w:t xml:space="preserve">оборудования является способом </w:t>
      </w:r>
      <w:r w:rsidRPr="001D2EA8">
        <w:rPr>
          <w:sz w:val="28"/>
          <w:szCs w:val="28"/>
        </w:rPr>
        <w:t>обеспечить более точное и четкое описание</w:t>
      </w:r>
      <w:r>
        <w:rPr>
          <w:sz w:val="28"/>
          <w:szCs w:val="28"/>
        </w:rPr>
        <w:t xml:space="preserve"> характеристик объекта закупки.</w:t>
      </w:r>
    </w:p>
    <w:p w:rsidR="00537272" w:rsidRPr="00C96974" w:rsidRDefault="00537272" w:rsidP="00537272">
      <w:pPr>
        <w:ind w:firstLine="851"/>
        <w:contextualSpacing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Заказчик</w:t>
      </w:r>
      <w:r w:rsidRPr="00C96974">
        <w:rPr>
          <w:rFonts w:eastAsia="Times New Roman CYR"/>
          <w:sz w:val="28"/>
          <w:szCs w:val="28"/>
        </w:rPr>
        <w:t xml:space="preserve"> при планировании и осуществлении закупок долж</w:t>
      </w:r>
      <w:r>
        <w:rPr>
          <w:rFonts w:eastAsia="Times New Roman CYR"/>
          <w:sz w:val="28"/>
          <w:szCs w:val="28"/>
        </w:rPr>
        <w:t>ен</w:t>
      </w:r>
      <w:r w:rsidRPr="00C96974">
        <w:rPr>
          <w:rFonts w:eastAsia="Times New Roman CYR"/>
          <w:sz w:val="28"/>
          <w:szCs w:val="28"/>
        </w:rPr>
        <w:t xml:space="preserve"> исходить из необходимости достижения заданных результатов обеспечения государственных и муниципальных нужд.</w:t>
      </w:r>
    </w:p>
    <w:p w:rsidR="00537272" w:rsidRDefault="00537272" w:rsidP="00537272">
      <w:pPr>
        <w:ind w:firstLine="851"/>
        <w:contextualSpacing/>
        <w:jc w:val="both"/>
        <w:rPr>
          <w:rFonts w:eastAsia="Times New Roman CYR"/>
          <w:sz w:val="28"/>
          <w:szCs w:val="28"/>
        </w:rPr>
      </w:pPr>
      <w:r w:rsidRPr="00C96974">
        <w:rPr>
          <w:rFonts w:eastAsia="Times New Roman CYR"/>
          <w:sz w:val="28"/>
          <w:szCs w:val="28"/>
        </w:rPr>
        <w:t>Следовательно, основной задачей законодательства, устанавливающего порядок проведения торгов, является не столько обеспечение максимально широкого круга участников закупок, сколько выявление в результате торгов лица, исполнение контракта которым в наибольшей степени будет отвечать целям эффективности и результативности обеспечения государственных и муниципальных нужд.</w:t>
      </w:r>
    </w:p>
    <w:p w:rsidR="00537272" w:rsidRPr="001D2EA8" w:rsidRDefault="00537272" w:rsidP="00537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требований к </w:t>
      </w:r>
      <w:r w:rsidRPr="00380614">
        <w:rPr>
          <w:sz w:val="28"/>
          <w:szCs w:val="28"/>
        </w:rPr>
        <w:t>техническим характеристикам</w:t>
      </w:r>
      <w:r w:rsidRPr="001D2EA8">
        <w:rPr>
          <w:sz w:val="28"/>
          <w:szCs w:val="28"/>
        </w:rPr>
        <w:t xml:space="preserve"> оборудования не ведет к ограничению числа участников закупки и ограничению конкуренции, поскольку в </w:t>
      </w:r>
      <w:r>
        <w:rPr>
          <w:sz w:val="28"/>
          <w:szCs w:val="28"/>
        </w:rPr>
        <w:t xml:space="preserve">действующем </w:t>
      </w:r>
      <w:r w:rsidRPr="001D2EA8">
        <w:rPr>
          <w:sz w:val="28"/>
          <w:szCs w:val="28"/>
        </w:rPr>
        <w:t>законодательстве не содержится запрета для участника аукциона предлагать к поставке оборудование различных производителей. Существует достаточное количество дилеров и дистрибьюторов, имеющих право продажи оборудования нескольких производителей, в том числе конкурирующих друг с другом.</w:t>
      </w:r>
    </w:p>
    <w:p w:rsidR="00537272" w:rsidRDefault="00537272" w:rsidP="0053727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73B9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заказчик не составлял документацию под единственного производителя, а лишь включил в т</w:t>
      </w:r>
      <w:r w:rsidRPr="001D2EA8">
        <w:rPr>
          <w:sz w:val="28"/>
          <w:szCs w:val="28"/>
        </w:rPr>
        <w:t>ехническое задание требовани</w:t>
      </w:r>
      <w:r>
        <w:rPr>
          <w:sz w:val="28"/>
          <w:szCs w:val="28"/>
        </w:rPr>
        <w:t>я,</w:t>
      </w:r>
      <w:r w:rsidRPr="001D2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могут </w:t>
      </w:r>
      <w:r w:rsidRPr="001D2EA8">
        <w:rPr>
          <w:sz w:val="28"/>
          <w:szCs w:val="28"/>
        </w:rPr>
        <w:t>обеспечить более точное и четкое описание</w:t>
      </w:r>
      <w:r>
        <w:rPr>
          <w:sz w:val="28"/>
          <w:szCs w:val="28"/>
        </w:rPr>
        <w:t xml:space="preserve"> характеристик объекта закупки, необходимого для заказчика.</w:t>
      </w:r>
    </w:p>
    <w:p w:rsidR="00537272" w:rsidRDefault="00537272" w:rsidP="00537272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Кроме того, описываемый в документации товар, имеется в Каталоге, следовательно, заказчик </w:t>
      </w:r>
      <w:r w:rsidRPr="00D33AB6">
        <w:rPr>
          <w:rFonts w:eastAsiaTheme="minorHAnsi"/>
          <w:kern w:val="0"/>
          <w:sz w:val="28"/>
          <w:szCs w:val="28"/>
          <w:lang w:eastAsia="en-US"/>
        </w:rPr>
        <w:t xml:space="preserve">обязаны применять информацию, включенную в </w:t>
      </w:r>
      <w:r>
        <w:rPr>
          <w:rFonts w:eastAsiaTheme="minorHAnsi"/>
          <w:kern w:val="0"/>
          <w:sz w:val="28"/>
          <w:szCs w:val="28"/>
          <w:lang w:eastAsia="en-US"/>
        </w:rPr>
        <w:t>его позицию.</w:t>
      </w:r>
      <w:proofErr w:type="gramEnd"/>
    </w:p>
    <w:p w:rsidR="00537272" w:rsidRDefault="00537272" w:rsidP="0053727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 заявителя признан необоснованным.</w:t>
      </w:r>
    </w:p>
    <w:p w:rsidR="00537272" w:rsidRPr="00377394" w:rsidRDefault="00537272" w:rsidP="00537272">
      <w:pPr>
        <w:pStyle w:val="a9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Относительно довода заявителя о том, что в аукционной документации отсутствует цена товара по каждой позиции технического задания.</w:t>
      </w:r>
    </w:p>
    <w:p w:rsidR="00537272" w:rsidRPr="0094760C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4760C">
        <w:rPr>
          <w:bCs/>
          <w:iCs/>
          <w:sz w:val="28"/>
          <w:szCs w:val="28"/>
        </w:rPr>
        <w:t>Согласно пункту 1 части 1 статьи 64 Закон</w:t>
      </w:r>
      <w:r>
        <w:rPr>
          <w:bCs/>
          <w:iCs/>
          <w:sz w:val="28"/>
          <w:szCs w:val="28"/>
        </w:rPr>
        <w:t>а о контрактной системе</w:t>
      </w:r>
      <w:r w:rsidRPr="0094760C">
        <w:rPr>
          <w:bCs/>
          <w:iCs/>
          <w:sz w:val="28"/>
          <w:szCs w:val="28"/>
        </w:rPr>
        <w:t xml:space="preserve"> </w:t>
      </w:r>
      <w:proofErr w:type="gramStart"/>
      <w:r w:rsidRPr="0094760C">
        <w:rPr>
          <w:rFonts w:eastAsiaTheme="minorHAnsi"/>
          <w:kern w:val="0"/>
          <w:sz w:val="28"/>
          <w:szCs w:val="28"/>
          <w:lang w:eastAsia="en-US"/>
        </w:rPr>
        <w:t>документация</w:t>
      </w:r>
      <w:proofErr w:type="gramEnd"/>
      <w:r w:rsidRPr="0094760C">
        <w:rPr>
          <w:rFonts w:eastAsiaTheme="minorHAnsi"/>
          <w:kern w:val="0"/>
          <w:sz w:val="28"/>
          <w:szCs w:val="28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hyperlink r:id="rId17" w:history="1">
        <w:r w:rsidRPr="0094760C">
          <w:rPr>
            <w:rFonts w:eastAsiaTheme="minorHAnsi"/>
            <w:kern w:val="0"/>
            <w:sz w:val="28"/>
            <w:szCs w:val="28"/>
            <w:lang w:eastAsia="en-US"/>
          </w:rPr>
          <w:t>статьей 33</w:t>
        </w:r>
      </w:hyperlink>
      <w:r w:rsidRPr="0094760C">
        <w:rPr>
          <w:rFonts w:eastAsiaTheme="minorHAnsi"/>
          <w:kern w:val="0"/>
          <w:sz w:val="28"/>
          <w:szCs w:val="28"/>
          <w:lang w:eastAsia="en-US"/>
        </w:rPr>
        <w:t xml:space="preserve"> настоящего Федерального закона, в том числе обоснование начальной (максимальной) цены контракта, начальных цен единиц товара, работы, услуги.</w:t>
      </w:r>
    </w:p>
    <w:p w:rsidR="00537272" w:rsidRPr="0094760C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4760C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 пунктом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94760C">
        <w:rPr>
          <w:rFonts w:eastAsiaTheme="minorHAnsi"/>
          <w:kern w:val="0"/>
          <w:sz w:val="28"/>
          <w:szCs w:val="28"/>
          <w:lang w:eastAsia="en-US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94760C">
        <w:rPr>
          <w:rFonts w:eastAsiaTheme="minorHAnsi"/>
          <w:kern w:val="0"/>
          <w:sz w:val="28"/>
          <w:szCs w:val="28"/>
          <w:lang w:eastAsia="en-US"/>
        </w:rPr>
        <w:t xml:space="preserve"> указанные машины и оборудование.</w:t>
      </w:r>
    </w:p>
    <w:p w:rsidR="005372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Пункт 1 статьи 465 «</w:t>
      </w:r>
      <w:r w:rsidRPr="0094760C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94760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4760C">
        <w:rPr>
          <w:sz w:val="28"/>
          <w:szCs w:val="28"/>
        </w:rPr>
        <w:t xml:space="preserve"> Российской Федерации (часть вторая)</w:t>
      </w:r>
      <w:r>
        <w:rPr>
          <w:sz w:val="28"/>
          <w:szCs w:val="28"/>
        </w:rPr>
        <w:t xml:space="preserve">» гласит, что </w:t>
      </w:r>
      <w:r>
        <w:rPr>
          <w:rFonts w:eastAsiaTheme="minorHAnsi"/>
          <w:kern w:val="0"/>
          <w:sz w:val="28"/>
          <w:szCs w:val="28"/>
          <w:lang w:eastAsia="en-US"/>
        </w:rPr>
        <w:t>количество товара, подлежащего передаче покупателю, предусматривается договором купли-продажи в соответствующих единицах измерения или в денежном выражении. Условие о количестве товара может быть согласовано путем установления в договоре порядка его определения.</w:t>
      </w:r>
    </w:p>
    <w:p w:rsidR="00537272" w:rsidRPr="0036137F" w:rsidRDefault="00537272" w:rsidP="00537272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137F">
        <w:rPr>
          <w:sz w:val="28"/>
          <w:szCs w:val="28"/>
        </w:rPr>
        <w:t xml:space="preserve">Согласно пункту 23.2 Аукционной документации </w:t>
      </w:r>
      <w:r w:rsidRPr="0036137F">
        <w:rPr>
          <w:sz w:val="28"/>
          <w:szCs w:val="28"/>
          <w:lang w:val="ru-RU"/>
        </w:rPr>
        <w:t>п</w:t>
      </w:r>
      <w:proofErr w:type="spellStart"/>
      <w:r w:rsidRPr="0036137F">
        <w:rPr>
          <w:sz w:val="28"/>
          <w:szCs w:val="28"/>
        </w:rPr>
        <w:t>остав</w:t>
      </w:r>
      <w:r>
        <w:rPr>
          <w:sz w:val="28"/>
          <w:szCs w:val="28"/>
          <w:lang w:val="ru-RU"/>
        </w:rPr>
        <w:t>щ</w:t>
      </w:r>
      <w:r w:rsidRPr="0036137F">
        <w:rPr>
          <w:sz w:val="28"/>
          <w:szCs w:val="28"/>
        </w:rPr>
        <w:t>ик</w:t>
      </w:r>
      <w:proofErr w:type="spellEnd"/>
      <w:r w:rsidRPr="0036137F">
        <w:rPr>
          <w:sz w:val="28"/>
          <w:szCs w:val="28"/>
        </w:rPr>
        <w:t xml:space="preserve"> производит поставку Товара</w:t>
      </w:r>
      <w:r w:rsidRPr="0036137F">
        <w:rPr>
          <w:sz w:val="28"/>
          <w:szCs w:val="28"/>
          <w:lang w:val="ru-RU"/>
        </w:rPr>
        <w:t xml:space="preserve"> </w:t>
      </w:r>
      <w:bookmarkStart w:id="1" w:name="_Hlk32777169"/>
      <w:r w:rsidRPr="0036137F">
        <w:rPr>
          <w:sz w:val="28"/>
          <w:szCs w:val="28"/>
          <w:lang w:val="ru-RU"/>
        </w:rPr>
        <w:t>по заявкам Заказчика в срок</w:t>
      </w:r>
      <w:r w:rsidRPr="0036137F">
        <w:rPr>
          <w:sz w:val="28"/>
          <w:szCs w:val="28"/>
        </w:rPr>
        <w:t xml:space="preserve"> с даты </w:t>
      </w:r>
      <w:r w:rsidRPr="0036137F">
        <w:rPr>
          <w:sz w:val="28"/>
          <w:szCs w:val="28"/>
          <w:lang w:val="ru-RU"/>
        </w:rPr>
        <w:t>заключения</w:t>
      </w:r>
      <w:r w:rsidRPr="0036137F">
        <w:rPr>
          <w:sz w:val="28"/>
          <w:szCs w:val="28"/>
        </w:rPr>
        <w:t xml:space="preserve"> контракта</w:t>
      </w:r>
      <w:r w:rsidRPr="0036137F">
        <w:rPr>
          <w:sz w:val="28"/>
          <w:szCs w:val="28"/>
          <w:lang w:val="ru-RU"/>
        </w:rPr>
        <w:t xml:space="preserve">, </w:t>
      </w:r>
      <w:r w:rsidRPr="0036137F">
        <w:rPr>
          <w:sz w:val="28"/>
          <w:szCs w:val="28"/>
        </w:rPr>
        <w:t xml:space="preserve">по </w:t>
      </w:r>
      <w:r w:rsidRPr="0036137F">
        <w:rPr>
          <w:sz w:val="28"/>
          <w:szCs w:val="28"/>
          <w:lang w:val="ru-RU"/>
        </w:rPr>
        <w:t>30</w:t>
      </w:r>
      <w:r w:rsidRPr="0036137F">
        <w:rPr>
          <w:sz w:val="28"/>
          <w:szCs w:val="28"/>
        </w:rPr>
        <w:t>.</w:t>
      </w:r>
      <w:r w:rsidRPr="0036137F">
        <w:rPr>
          <w:sz w:val="28"/>
          <w:szCs w:val="28"/>
          <w:lang w:val="ru-RU"/>
        </w:rPr>
        <w:t>11</w:t>
      </w:r>
      <w:r w:rsidRPr="0036137F">
        <w:rPr>
          <w:sz w:val="28"/>
          <w:szCs w:val="28"/>
        </w:rPr>
        <w:t>.2020г</w:t>
      </w:r>
      <w:r w:rsidRPr="0036137F">
        <w:rPr>
          <w:sz w:val="28"/>
          <w:szCs w:val="28"/>
          <w:lang w:val="ru-RU"/>
        </w:rPr>
        <w:t>. Срок исполнения заявки составляет 10 дней со дня направления такой заявки Заказчиком Поставщику.</w:t>
      </w:r>
      <w:r w:rsidRPr="0036137F">
        <w:rPr>
          <w:bCs/>
          <w:color w:val="FF0000"/>
          <w:sz w:val="28"/>
          <w:szCs w:val="28"/>
        </w:rPr>
        <w:t xml:space="preserve">       </w:t>
      </w:r>
      <w:bookmarkEnd w:id="1"/>
    </w:p>
    <w:p w:rsidR="00537272" w:rsidRPr="0043785D" w:rsidRDefault="00537272" w:rsidP="00537272">
      <w:pPr>
        <w:ind w:left="10" w:right="-5" w:firstLine="841"/>
        <w:jc w:val="both"/>
        <w:rPr>
          <w:sz w:val="28"/>
          <w:szCs w:val="28"/>
        </w:rPr>
      </w:pPr>
      <w:r w:rsidRPr="0043785D">
        <w:rPr>
          <w:sz w:val="28"/>
          <w:szCs w:val="28"/>
        </w:rPr>
        <w:t xml:space="preserve">В соответствии с пунктом 4.3 Проекта контракта приемка результатов </w:t>
      </w:r>
      <w:r w:rsidRPr="0043785D">
        <w:rPr>
          <w:sz w:val="28"/>
          <w:szCs w:val="28"/>
          <w:u w:val="single"/>
        </w:rPr>
        <w:t>отдельного этапа</w:t>
      </w:r>
      <w:r>
        <w:rPr>
          <w:sz w:val="28"/>
          <w:szCs w:val="28"/>
          <w:u w:val="single"/>
        </w:rPr>
        <w:t xml:space="preserve"> (имеется </w:t>
      </w:r>
      <w:proofErr w:type="gramStart"/>
      <w:r>
        <w:rPr>
          <w:sz w:val="28"/>
          <w:szCs w:val="28"/>
          <w:u w:val="single"/>
        </w:rPr>
        <w:t>ввиду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заявке заказчика)</w:t>
      </w:r>
      <w:r w:rsidRPr="0043785D">
        <w:rPr>
          <w:sz w:val="28"/>
          <w:szCs w:val="28"/>
        </w:rPr>
        <w:t xml:space="preserve"> исполнения контракта осуществляется в порядке и в сроки, которые установлены контрактом, и оформляется документом о приемке, который подписывается Заказчиком</w:t>
      </w:r>
      <w:r>
        <w:rPr>
          <w:sz w:val="28"/>
          <w:szCs w:val="28"/>
        </w:rPr>
        <w:t>.</w:t>
      </w:r>
    </w:p>
    <w:p w:rsidR="00537272" w:rsidRDefault="00537272" w:rsidP="00537272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В описании объекта закупки заказчик устанавливает, в том числе, следующие характеристики.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40"/>
        <w:gridCol w:w="1760"/>
        <w:gridCol w:w="7063"/>
      </w:tblGrid>
      <w:tr w:rsidR="00537272" w:rsidRPr="0043785D" w:rsidTr="003E52DF">
        <w:trPr>
          <w:trHeight w:val="31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43785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Стент</w:t>
            </w:r>
            <w:proofErr w:type="spellEnd"/>
            <w:r w:rsidRPr="0043785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для коронарных артерий, </w:t>
            </w:r>
            <w:proofErr w:type="gramStart"/>
            <w:r w:rsidRPr="0043785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выделяющий</w:t>
            </w:r>
            <w:proofErr w:type="gramEnd"/>
            <w:r w:rsidRPr="0043785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 </w:t>
            </w:r>
            <w:r w:rsidRPr="0043785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lastRenderedPageBreak/>
              <w:t>лекарственное средство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Описание в соответствии с КТРУ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537272" w:rsidRPr="0043785D" w:rsidTr="003E52DF">
        <w:trPr>
          <w:trHeight w:val="4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МРТ-совместимость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Х</w:t>
            </w:r>
          </w:p>
        </w:tc>
      </w:tr>
      <w:tr w:rsidR="00537272" w:rsidRPr="0043785D" w:rsidTr="003E52DF">
        <w:trPr>
          <w:trHeight w:val="57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Типоразмеры: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37272" w:rsidRPr="0043785D" w:rsidTr="003E52DF">
        <w:trPr>
          <w:trHeight w:val="2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&gt;  7 мм  и  ≤ 8 мм                                                                              &gt; 2 мм  и  ≤ 2.25 мм </w:t>
            </w:r>
          </w:p>
        </w:tc>
      </w:tr>
      <w:tr w:rsidR="00537272" w:rsidRPr="0043785D" w:rsidTr="003E52DF">
        <w:trPr>
          <w:trHeight w:val="2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 7 мм  и  ≤ 8 мм       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29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&gt;  7 мм  и  ≤ 8 мм                                                                                  &gt; 2.5 мм  и  ≤ 2.75 мм</w:t>
            </w:r>
          </w:p>
        </w:tc>
      </w:tr>
      <w:tr w:rsidR="00537272" w:rsidRPr="0043785D" w:rsidTr="003E52DF">
        <w:trPr>
          <w:trHeight w:val="649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 7 мм и  ≤ 8 мм            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45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 7 мм  и  ≤ 8 мм            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69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7 мм  и  ≤ 8 мм                                                                                 &gt; 3.5 мм и  ≤ 4 мм</w:t>
            </w:r>
          </w:p>
        </w:tc>
      </w:tr>
      <w:tr w:rsidR="00537272" w:rsidRPr="0043785D" w:rsidTr="003E52DF">
        <w:trPr>
          <w:trHeight w:val="649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11 мм и  ≤ 12 мм                                                                                   &gt; 2 мм и  ≤ 2.25 мм</w:t>
            </w:r>
          </w:p>
        </w:tc>
      </w:tr>
      <w:tr w:rsidR="00537272" w:rsidRPr="0043785D" w:rsidTr="003E52DF">
        <w:trPr>
          <w:trHeight w:val="263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&gt; 11 мм и  ≤ 12 мм      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3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11 мм и  ≤ 12 мм                                                                            &gt; 2.5 мм  и  ≤ 2.75 мм</w:t>
            </w:r>
          </w:p>
        </w:tc>
      </w:tr>
      <w:tr w:rsidR="00537272" w:rsidRPr="0043785D" w:rsidTr="003E52DF">
        <w:trPr>
          <w:trHeight w:val="263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11 мм и  ≤ 12 мм      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6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11 мм и  ≤ 12 мм    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37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11 мм и  ≤ 12 мм                                                                              &gt; 3.5 мм  и  ≤ 4 мм</w:t>
            </w:r>
          </w:p>
        </w:tc>
      </w:tr>
      <w:tr w:rsidR="00537272" w:rsidRPr="0043785D" w:rsidTr="003E52DF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мм                                                                            &gt; 2 мм и  ≤ 2.25 мм</w:t>
            </w:r>
          </w:p>
        </w:tc>
      </w:tr>
      <w:tr w:rsidR="00537272" w:rsidRPr="0043785D" w:rsidTr="003E52DF">
        <w:trPr>
          <w:trHeight w:val="69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мм       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3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 мм                                                                          &gt; 2.5 мм и  ≤ 2.75 мм</w:t>
            </w:r>
          </w:p>
        </w:tc>
      </w:tr>
      <w:tr w:rsidR="00537272" w:rsidRPr="0043785D" w:rsidTr="003E52DF">
        <w:trPr>
          <w:trHeight w:val="10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мм      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14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мм     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263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15 мм и  ≤ 16 мм                                                                          &gt; 3.5  мм и  ≤ 4 мм</w:t>
            </w:r>
          </w:p>
        </w:tc>
      </w:tr>
      <w:tr w:rsidR="00537272" w:rsidRPr="0043785D" w:rsidTr="003E52DF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      &gt; 2  мм и  ≤ 2.25 мм</w:t>
            </w:r>
          </w:p>
        </w:tc>
      </w:tr>
      <w:tr w:rsidR="00537272" w:rsidRPr="0043785D" w:rsidTr="003E52DF">
        <w:trPr>
          <w:trHeight w:val="503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     &gt; 2.5 мм и  ≤ 2.75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19 мм и  ≤ 20 мм                                                                     &gt; 3.5 мм  и  ≤ 4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мм                                                                        &gt; 2 мм  и  ≤ 2.25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 мм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мм                                                                       &gt; 2.5 мм и  ≤ 2.75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 мм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мм      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23 мм и  ≤ 24 мм                                                                         &gt; 3.5 мм и  ≤ 4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мм                                                                          &gt; 2 мм и  ≤ 2.25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мм       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 мм                                                                         &gt; 2.5 мм  и  ≤ 2.75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мм   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мм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27 мм и  ≤ 28 мм                                                                        &gt; 3.5  мм и  ≤ 4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31 мм и  ≤ 32 мм                                                                        &gt; 2 мм  и  ≤ 2.25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31 мм и  ≤ 32 мм   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31 мм и  ≤ 32 мм                                                                        &gt; 2.5 мм и  ≤ 2.75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31 мм и  ≤ 32 мм                                                                         &gt; 2.75 мм  и  ≤ 3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31 мм и  ≤ 32 мм                                                                        &gt; 3.5 мм и  ≤ 4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37 мм и  ≤ 38  мм                                                                    &gt; 2.25 мм и  ≤ 2.5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37 мм и  ≤ 38  мм                                                                      &gt; 2.5 мм и  ≤ 2.75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37 мм и  ≤ 38 мм                                                                      &gt; 2.75 мм и  ≤ 3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37 мм и  ≤ 38 мм                                                                        &gt; 3 мм и  ≤ 3.5 мм</w:t>
            </w:r>
          </w:p>
        </w:tc>
      </w:tr>
      <w:tr w:rsidR="00537272" w:rsidRPr="0043785D" w:rsidTr="003E52DF">
        <w:trPr>
          <w:trHeight w:val="4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Длина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/ Диаметр </w:t>
            </w:r>
            <w:proofErr w:type="spellStart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стента</w:t>
            </w:r>
            <w:proofErr w:type="spellEnd"/>
            <w:r w:rsidRPr="0043785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72" w:rsidRPr="0043785D" w:rsidRDefault="00537272" w:rsidP="003E52D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43785D">
              <w:rPr>
                <w:rFonts w:eastAsia="Times New Roman"/>
                <w:kern w:val="0"/>
                <w:sz w:val="16"/>
                <w:szCs w:val="16"/>
                <w:lang w:eastAsia="ru-RU"/>
              </w:rPr>
              <w:t>&gt; 37 мм и  ≤ 38 мм                                                                             &gt; 3.5 мм и  ≤ 4 мм</w:t>
            </w:r>
          </w:p>
        </w:tc>
      </w:tr>
    </w:tbl>
    <w:p w:rsidR="00537272" w:rsidRDefault="00537272" w:rsidP="0053727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537272" w:rsidRDefault="00537272" w:rsidP="00537272">
      <w:pPr>
        <w:pStyle w:val="a9"/>
        <w:widowControl/>
        <w:ind w:left="0" w:firstLine="851"/>
        <w:jc w:val="both"/>
        <w:rPr>
          <w:sz w:val="28"/>
          <w:szCs w:val="28"/>
        </w:rPr>
      </w:pPr>
      <w:r w:rsidRPr="0025405F">
        <w:rPr>
          <w:sz w:val="28"/>
          <w:szCs w:val="28"/>
        </w:rPr>
        <w:t xml:space="preserve">Исходя из положений описания объекта закупки, заказчику требуется </w:t>
      </w:r>
      <w:proofErr w:type="spellStart"/>
      <w:r>
        <w:rPr>
          <w:rFonts w:eastAsia="Times New Roman"/>
          <w:bCs/>
          <w:kern w:val="0"/>
          <w:sz w:val="28"/>
          <w:szCs w:val="28"/>
          <w:lang w:eastAsia="ru-RU"/>
        </w:rPr>
        <w:t>с</w:t>
      </w:r>
      <w:r w:rsidRPr="0025405F">
        <w:rPr>
          <w:rFonts w:eastAsia="Times New Roman"/>
          <w:bCs/>
          <w:kern w:val="0"/>
          <w:sz w:val="28"/>
          <w:szCs w:val="28"/>
          <w:lang w:eastAsia="ru-RU"/>
        </w:rPr>
        <w:t>тент</w:t>
      </w:r>
      <w:proofErr w:type="spellEnd"/>
      <w:r w:rsidRPr="0025405F">
        <w:rPr>
          <w:rFonts w:eastAsia="Times New Roman"/>
          <w:bCs/>
          <w:kern w:val="0"/>
          <w:sz w:val="28"/>
          <w:szCs w:val="28"/>
          <w:lang w:eastAsia="ru-RU"/>
        </w:rPr>
        <w:t xml:space="preserve"> для коронарных артерий, </w:t>
      </w:r>
      <w:proofErr w:type="gramStart"/>
      <w:r w:rsidRPr="0025405F">
        <w:rPr>
          <w:rFonts w:eastAsia="Times New Roman"/>
          <w:bCs/>
          <w:kern w:val="0"/>
          <w:sz w:val="28"/>
          <w:szCs w:val="28"/>
          <w:lang w:eastAsia="ru-RU"/>
        </w:rPr>
        <w:t>выделяющий</w:t>
      </w:r>
      <w:proofErr w:type="gramEnd"/>
      <w:r w:rsidRPr="0025405F">
        <w:rPr>
          <w:rFonts w:eastAsia="Times New Roman"/>
          <w:bCs/>
          <w:kern w:val="0"/>
          <w:sz w:val="28"/>
          <w:szCs w:val="28"/>
          <w:lang w:eastAsia="ru-RU"/>
        </w:rPr>
        <w:t xml:space="preserve"> лекарственное средство</w:t>
      </w:r>
      <w:r>
        <w:rPr>
          <w:rFonts w:eastAsia="Times New Roman"/>
          <w:bCs/>
          <w:kern w:val="0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различных размеров.</w:t>
      </w:r>
    </w:p>
    <w:p w:rsidR="00537272" w:rsidRDefault="00537272" w:rsidP="00537272">
      <w:pPr>
        <w:pStyle w:val="a9"/>
        <w:widowControl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аукционной документации поставщик, обязан поставить товар в течение </w:t>
      </w:r>
      <w:r w:rsidRPr="0036137F">
        <w:rPr>
          <w:sz w:val="28"/>
          <w:szCs w:val="28"/>
        </w:rPr>
        <w:t>10 дней со дня направления заявки</w:t>
      </w:r>
      <w:r>
        <w:rPr>
          <w:sz w:val="28"/>
          <w:szCs w:val="28"/>
        </w:rPr>
        <w:t xml:space="preserve"> заявителя, следовательно, заказчик может определять конкретный размер поставляемого товара непосредственно перед отправкой заявки.</w:t>
      </w:r>
    </w:p>
    <w:p w:rsidR="00537272" w:rsidRDefault="00537272" w:rsidP="00537272">
      <w:pPr>
        <w:pStyle w:val="a9"/>
        <w:widowControl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то, что объектом закупки является медицинское изделие, которое является персональным для каждого конкретного пациента и исполнение контракта предусмотрено по заявке заказчика, то указание точного количества медицинских изделий с конкретными размерами, может поставить заказчика в ситуацию, когда вышеуказанное медицинское изделие может быть не использовано заказчиком, ввиду ненадобности, так как необходимо изделие с иными размерами. </w:t>
      </w:r>
      <w:proofErr w:type="gramEnd"/>
    </w:p>
    <w:p w:rsidR="00537272" w:rsidRPr="00350235" w:rsidRDefault="00537272" w:rsidP="00537272">
      <w:pPr>
        <w:pStyle w:val="a9"/>
        <w:widowControl/>
        <w:ind w:left="0" w:firstLine="851"/>
        <w:jc w:val="both"/>
        <w:rPr>
          <w:sz w:val="28"/>
          <w:szCs w:val="28"/>
        </w:rPr>
      </w:pPr>
      <w:r w:rsidRPr="00350235">
        <w:rPr>
          <w:sz w:val="28"/>
          <w:szCs w:val="28"/>
        </w:rPr>
        <w:lastRenderedPageBreak/>
        <w:t xml:space="preserve">Из положений Закона о контрактной </w:t>
      </w:r>
      <w:r>
        <w:rPr>
          <w:sz w:val="28"/>
          <w:szCs w:val="28"/>
        </w:rPr>
        <w:t xml:space="preserve">системе </w:t>
      </w:r>
      <w:r w:rsidRPr="00350235">
        <w:rPr>
          <w:sz w:val="28"/>
          <w:szCs w:val="28"/>
        </w:rPr>
        <w:t xml:space="preserve">следует, что потребности заказчика являются определяющим фактором при установлении им соответствующих требований. Федеральным законом не предусмотрено ограничений по включению в документацию об аукционе требований к </w:t>
      </w:r>
      <w:r>
        <w:rPr>
          <w:sz w:val="28"/>
          <w:szCs w:val="28"/>
        </w:rPr>
        <w:t>поставке товара</w:t>
      </w:r>
      <w:r w:rsidRPr="00350235">
        <w:rPr>
          <w:sz w:val="28"/>
          <w:szCs w:val="28"/>
        </w:rPr>
        <w:t xml:space="preserve">, являющихся значимым для заказчика, требований к заказчику обосновывать свои потребности </w:t>
      </w:r>
      <w:r>
        <w:rPr>
          <w:sz w:val="28"/>
          <w:szCs w:val="28"/>
        </w:rPr>
        <w:t xml:space="preserve">в отношении поставки товара и </w:t>
      </w:r>
      <w:r w:rsidRPr="00350235">
        <w:rPr>
          <w:sz w:val="28"/>
          <w:szCs w:val="28"/>
        </w:rPr>
        <w:t>при установлении требований к поставляемому товару.</w:t>
      </w:r>
    </w:p>
    <w:p w:rsidR="00537272" w:rsidRPr="00C96974" w:rsidRDefault="00537272" w:rsidP="00537272">
      <w:pPr>
        <w:ind w:firstLine="851"/>
        <w:contextualSpacing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Таким образом, указание количества изделия с конкретными размерами не будет соответствовать целям </w:t>
      </w:r>
      <w:r>
        <w:rPr>
          <w:rFonts w:eastAsia="Times New Roman CYR"/>
          <w:sz w:val="28"/>
          <w:szCs w:val="28"/>
        </w:rPr>
        <w:t>осуществления закупки, а именно:</w:t>
      </w:r>
      <w:r w:rsidRPr="00C96974">
        <w:rPr>
          <w:rFonts w:eastAsia="Times New Roman CYR"/>
          <w:sz w:val="28"/>
          <w:szCs w:val="28"/>
        </w:rPr>
        <w:t xml:space="preserve"> необходимост</w:t>
      </w:r>
      <w:r>
        <w:rPr>
          <w:rFonts w:eastAsia="Times New Roman CYR"/>
          <w:sz w:val="28"/>
          <w:szCs w:val="28"/>
        </w:rPr>
        <w:t>ь</w:t>
      </w:r>
      <w:r w:rsidRPr="00C96974">
        <w:rPr>
          <w:rFonts w:eastAsia="Times New Roman CYR"/>
          <w:sz w:val="28"/>
          <w:szCs w:val="28"/>
        </w:rPr>
        <w:t xml:space="preserve"> достижения з</w:t>
      </w:r>
      <w:r>
        <w:rPr>
          <w:rFonts w:eastAsia="Times New Roman CYR"/>
          <w:sz w:val="28"/>
          <w:szCs w:val="28"/>
        </w:rPr>
        <w:t>аданных результатов обеспечения</w:t>
      </w:r>
      <w:r w:rsidRPr="00C96974">
        <w:rPr>
          <w:rFonts w:eastAsia="Times New Roman CYR"/>
          <w:sz w:val="28"/>
          <w:szCs w:val="28"/>
        </w:rPr>
        <w:t xml:space="preserve"> государственных и муниципальных нужд.</w:t>
      </w:r>
    </w:p>
    <w:p w:rsidR="00537272" w:rsidRDefault="00537272" w:rsidP="00537272">
      <w:pPr>
        <w:pStyle w:val="a9"/>
        <w:widowControl/>
        <w:ind w:left="0" w:firstLine="85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Довод заявителя признан необоснованным.</w:t>
      </w:r>
    </w:p>
    <w:p w:rsidR="00537272" w:rsidRDefault="00537272" w:rsidP="00537272">
      <w:pPr>
        <w:widowControl/>
        <w:ind w:right="-2" w:firstLine="851"/>
        <w:jc w:val="both"/>
        <w:rPr>
          <w:rFonts w:eastAsia="Times New Roman CYR"/>
          <w:bCs/>
          <w:kern w:val="0"/>
          <w:sz w:val="28"/>
          <w:szCs w:val="28"/>
        </w:rPr>
      </w:pPr>
      <w:r>
        <w:rPr>
          <w:rFonts w:eastAsia="Times New Roman CYR"/>
          <w:bCs/>
          <w:kern w:val="0"/>
          <w:sz w:val="28"/>
          <w:szCs w:val="28"/>
        </w:rPr>
        <w:t>Исходя из вышеуказанного, руководствуясь частью 8 статьи 106 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537272" w:rsidRDefault="00537272" w:rsidP="00537272">
      <w:pPr>
        <w:ind w:right="-1"/>
        <w:jc w:val="center"/>
        <w:rPr>
          <w:color w:val="000000" w:themeColor="text1"/>
          <w:sz w:val="28"/>
          <w:szCs w:val="28"/>
        </w:rPr>
      </w:pPr>
    </w:p>
    <w:p w:rsidR="00537272" w:rsidRDefault="00537272" w:rsidP="00537272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</w:t>
      </w:r>
      <w:r w:rsidRPr="005F4089">
        <w:rPr>
          <w:color w:val="000000" w:themeColor="text1"/>
          <w:sz w:val="28"/>
          <w:szCs w:val="28"/>
        </w:rPr>
        <w:t>А:</w:t>
      </w:r>
    </w:p>
    <w:p w:rsidR="00537272" w:rsidRPr="009516C8" w:rsidRDefault="00537272" w:rsidP="00537272">
      <w:pPr>
        <w:ind w:right="-1" w:firstLine="851"/>
        <w:jc w:val="center"/>
        <w:rPr>
          <w:color w:val="000000" w:themeColor="text1"/>
          <w:sz w:val="28"/>
          <w:szCs w:val="28"/>
        </w:rPr>
      </w:pPr>
    </w:p>
    <w:p w:rsidR="00537272" w:rsidRPr="00350235" w:rsidRDefault="00537272" w:rsidP="0053727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50235">
        <w:rPr>
          <w:sz w:val="28"/>
          <w:szCs w:val="28"/>
        </w:rPr>
        <w:t>Признать жалоб</w:t>
      </w:r>
      <w:proofErr w:type="gramStart"/>
      <w:r w:rsidRPr="00350235">
        <w:rPr>
          <w:sz w:val="28"/>
          <w:szCs w:val="28"/>
        </w:rPr>
        <w:t xml:space="preserve">у </w:t>
      </w:r>
      <w:r w:rsidRPr="00350235">
        <w:rPr>
          <w:rFonts w:eastAsia="Calibri"/>
          <w:sz w:val="28"/>
          <w:szCs w:val="28"/>
        </w:rPr>
        <w:t>ООО</w:t>
      </w:r>
      <w:proofErr w:type="gramEnd"/>
      <w:r w:rsidRPr="00350235">
        <w:rPr>
          <w:rFonts w:eastAsia="Calibri"/>
          <w:sz w:val="28"/>
          <w:szCs w:val="28"/>
        </w:rPr>
        <w:t xml:space="preserve"> «</w:t>
      </w:r>
      <w:proofErr w:type="spellStart"/>
      <w:r w:rsidRPr="00350235">
        <w:rPr>
          <w:rFonts w:eastAsia="Calibri"/>
          <w:sz w:val="28"/>
          <w:szCs w:val="28"/>
        </w:rPr>
        <w:t>Латрек</w:t>
      </w:r>
      <w:proofErr w:type="spellEnd"/>
      <w:r w:rsidRPr="00350235">
        <w:rPr>
          <w:rFonts w:eastAsia="Calibri"/>
          <w:sz w:val="28"/>
          <w:szCs w:val="28"/>
        </w:rPr>
        <w:t>»</w:t>
      </w:r>
      <w:r w:rsidRPr="00350235">
        <w:rPr>
          <w:sz w:val="28"/>
          <w:szCs w:val="28"/>
        </w:rPr>
        <w:t xml:space="preserve"> </w:t>
      </w:r>
      <w:r w:rsidRPr="00350235">
        <w:rPr>
          <w:rFonts w:eastAsia="Arial CYR"/>
          <w:sz w:val="28"/>
          <w:szCs w:val="28"/>
          <w:lang w:bidi="en-US"/>
        </w:rPr>
        <w:t xml:space="preserve">(вх.№10045/ж от 21.07.2020г.) на действия заказчика – </w:t>
      </w:r>
      <w:r w:rsidRPr="00350235">
        <w:rPr>
          <w:sz w:val="28"/>
          <w:szCs w:val="28"/>
          <w:shd w:val="clear" w:color="auto" w:fill="FFFFFF"/>
        </w:rPr>
        <w:t>ГАУЗ "РКБ МЗ РТ"</w:t>
      </w:r>
      <w:r w:rsidRPr="00350235">
        <w:rPr>
          <w:rFonts w:eastAsia="Arial CYR"/>
          <w:sz w:val="28"/>
          <w:szCs w:val="28"/>
          <w:lang w:bidi="en-US"/>
        </w:rPr>
        <w:t xml:space="preserve"> (ИНН </w:t>
      </w:r>
      <w:r w:rsidRPr="00350235">
        <w:rPr>
          <w:sz w:val="28"/>
          <w:szCs w:val="28"/>
          <w:shd w:val="clear" w:color="auto" w:fill="FFFFFF"/>
        </w:rPr>
        <w:t>1659013660</w:t>
      </w:r>
      <w:r w:rsidRPr="00350235">
        <w:rPr>
          <w:rFonts w:eastAsia="Arial CYR"/>
          <w:sz w:val="28"/>
          <w:szCs w:val="28"/>
          <w:lang w:bidi="en-US"/>
        </w:rPr>
        <w:t xml:space="preserve">) при проведении закупки, с номером извещения №0711200011020000098 на предмет: </w:t>
      </w:r>
      <w:r w:rsidRPr="00350235">
        <w:rPr>
          <w:sz w:val="28"/>
          <w:szCs w:val="28"/>
          <w:shd w:val="clear" w:color="auto" w:fill="FFFFFF"/>
        </w:rPr>
        <w:t>поставка расходных материалов для оказания высокотехнологичной медицинской помощи</w:t>
      </w:r>
      <w:r w:rsidRPr="00350235">
        <w:rPr>
          <w:sz w:val="28"/>
          <w:szCs w:val="28"/>
        </w:rPr>
        <w:t>, необоснованной.</w:t>
      </w:r>
    </w:p>
    <w:p w:rsidR="00537272" w:rsidRDefault="00537272" w:rsidP="00537272">
      <w:pPr>
        <w:ind w:left="6" w:firstLine="845"/>
        <w:jc w:val="both"/>
        <w:rPr>
          <w:sz w:val="28"/>
          <w:szCs w:val="28"/>
        </w:rPr>
      </w:pPr>
      <w:r w:rsidRPr="007761D9">
        <w:rPr>
          <w:sz w:val="28"/>
          <w:szCs w:val="28"/>
        </w:rPr>
        <w:t>Решение Комиссии может быть обжаловано в судебном порядке в течение трех месяцев со дня его принятия.</w:t>
      </w:r>
    </w:p>
    <w:p w:rsidR="00537272" w:rsidRDefault="00537272" w:rsidP="00537272">
      <w:pPr>
        <w:ind w:right="-1" w:firstLine="709"/>
        <w:jc w:val="both"/>
        <w:rPr>
          <w:sz w:val="28"/>
          <w:szCs w:val="28"/>
        </w:rPr>
      </w:pPr>
    </w:p>
    <w:p w:rsidR="00537272" w:rsidRDefault="00537272" w:rsidP="00537272">
      <w:pPr>
        <w:ind w:right="-1" w:firstLine="709"/>
        <w:jc w:val="both"/>
        <w:rPr>
          <w:sz w:val="28"/>
          <w:szCs w:val="28"/>
        </w:rPr>
      </w:pPr>
    </w:p>
    <w:p w:rsidR="00537272" w:rsidRPr="003969CA" w:rsidRDefault="00537272" w:rsidP="00537272">
      <w:pPr>
        <w:ind w:right="-1" w:firstLine="709"/>
        <w:jc w:val="both"/>
        <w:rPr>
          <w:sz w:val="28"/>
          <w:szCs w:val="28"/>
        </w:rPr>
      </w:pPr>
    </w:p>
    <w:p w:rsidR="00537272" w:rsidRDefault="00537272" w:rsidP="00537272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>Зам. Председателя</w:t>
      </w:r>
      <w:r w:rsidRPr="005F4089">
        <w:rPr>
          <w:rFonts w:eastAsia="Calibri" w:cs="Calibri"/>
          <w:kern w:val="0"/>
          <w:sz w:val="28"/>
          <w:szCs w:val="28"/>
        </w:rPr>
        <w:t xml:space="preserve"> Комиссии                                                </w:t>
      </w:r>
      <w:r>
        <w:rPr>
          <w:rFonts w:eastAsia="Calibri" w:cs="Calibri"/>
          <w:kern w:val="0"/>
          <w:sz w:val="28"/>
          <w:szCs w:val="28"/>
        </w:rPr>
        <w:t xml:space="preserve">    </w:t>
      </w:r>
      <w:r w:rsidRPr="005F4089">
        <w:rPr>
          <w:rFonts w:eastAsia="Calibri" w:cs="Calibri"/>
          <w:kern w:val="0"/>
          <w:sz w:val="28"/>
          <w:szCs w:val="28"/>
        </w:rPr>
        <w:t xml:space="preserve">    </w:t>
      </w:r>
      <w:r>
        <w:rPr>
          <w:rFonts w:eastAsia="Calibri" w:cs="Calibri"/>
          <w:kern w:val="0"/>
          <w:sz w:val="28"/>
          <w:szCs w:val="28"/>
        </w:rPr>
        <w:t xml:space="preserve">               А.А. </w:t>
      </w:r>
      <w:proofErr w:type="spellStart"/>
      <w:r>
        <w:rPr>
          <w:rFonts w:eastAsia="Calibri" w:cs="Calibri"/>
          <w:kern w:val="0"/>
          <w:sz w:val="28"/>
          <w:szCs w:val="28"/>
        </w:rPr>
        <w:t>Барышев</w:t>
      </w:r>
      <w:proofErr w:type="spellEnd"/>
    </w:p>
    <w:p w:rsidR="00537272" w:rsidRDefault="00537272" w:rsidP="00537272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</w:p>
    <w:p w:rsidR="00537272" w:rsidRDefault="00537272" w:rsidP="00537272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ab/>
      </w:r>
      <w:r>
        <w:rPr>
          <w:rFonts w:eastAsia="Calibri" w:cs="Calibri"/>
          <w:kern w:val="0"/>
          <w:sz w:val="28"/>
          <w:szCs w:val="28"/>
        </w:rPr>
        <w:tab/>
      </w:r>
      <w:r w:rsidRPr="005F4089">
        <w:rPr>
          <w:rFonts w:eastAsia="Calibri" w:cs="Calibri"/>
          <w:kern w:val="0"/>
          <w:sz w:val="28"/>
          <w:szCs w:val="28"/>
        </w:rPr>
        <w:tab/>
      </w:r>
    </w:p>
    <w:p w:rsidR="00537272" w:rsidRDefault="00537272" w:rsidP="00537272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  <w:r w:rsidRPr="005F4089">
        <w:rPr>
          <w:rFonts w:eastAsia="Calibri" w:cs="Calibri"/>
          <w:kern w:val="0"/>
          <w:sz w:val="28"/>
          <w:szCs w:val="28"/>
        </w:rPr>
        <w:t>Члены Комиссии</w:t>
      </w:r>
      <w:r>
        <w:rPr>
          <w:rFonts w:eastAsia="Calibri" w:cs="Calibri"/>
          <w:kern w:val="0"/>
          <w:sz w:val="28"/>
          <w:szCs w:val="28"/>
        </w:rPr>
        <w:t xml:space="preserve">                                                                                       Р.Р. Мустафин</w:t>
      </w:r>
      <w:r w:rsidRPr="00073649">
        <w:rPr>
          <w:rFonts w:eastAsia="Calibri" w:cs="Calibri"/>
          <w:kern w:val="0"/>
          <w:sz w:val="28"/>
          <w:szCs w:val="28"/>
        </w:rPr>
        <w:t xml:space="preserve"> </w:t>
      </w:r>
    </w:p>
    <w:p w:rsidR="00537272" w:rsidRDefault="00537272" w:rsidP="00537272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 w:cs="Calibri"/>
          <w:kern w:val="0"/>
          <w:sz w:val="28"/>
          <w:szCs w:val="28"/>
        </w:rPr>
      </w:pPr>
    </w:p>
    <w:p w:rsidR="00537272" w:rsidRDefault="00537272" w:rsidP="00537272">
      <w:pPr>
        <w:widowControl/>
        <w:tabs>
          <w:tab w:val="left" w:pos="7530"/>
        </w:tabs>
        <w:spacing w:line="200" w:lineRule="atLeast"/>
        <w:ind w:right="-1"/>
        <w:jc w:val="right"/>
        <w:rPr>
          <w:rFonts w:eastAsia="Calibri" w:cs="Calibri"/>
          <w:kern w:val="0"/>
          <w:sz w:val="28"/>
          <w:szCs w:val="28"/>
        </w:rPr>
      </w:pPr>
      <w:r>
        <w:rPr>
          <w:rFonts w:eastAsia="Calibri" w:cs="Calibri"/>
          <w:kern w:val="0"/>
          <w:sz w:val="28"/>
          <w:szCs w:val="28"/>
        </w:rPr>
        <w:t xml:space="preserve">                                                                                                                  М.А. Тимофеев</w:t>
      </w:r>
    </w:p>
    <w:p w:rsidR="00537272" w:rsidRDefault="00537272" w:rsidP="00537272"/>
    <w:p w:rsidR="00537272" w:rsidRDefault="00537272" w:rsidP="00537272"/>
    <w:p w:rsidR="00537272" w:rsidRDefault="00537272" w:rsidP="00537272"/>
    <w:p w:rsidR="00537272" w:rsidRDefault="00537272" w:rsidP="00537272"/>
    <w:p w:rsidR="00537272" w:rsidRDefault="00537272" w:rsidP="00537272"/>
    <w:p w:rsidR="00537272" w:rsidRDefault="00537272" w:rsidP="00537272"/>
    <w:p w:rsidR="00537272" w:rsidRDefault="00537272" w:rsidP="00537272"/>
    <w:p w:rsidR="00537272" w:rsidRDefault="00537272" w:rsidP="00537272">
      <w:r>
        <w:t xml:space="preserve">Исп.: Мустафин Роберт </w:t>
      </w:r>
      <w:proofErr w:type="spellStart"/>
      <w:r>
        <w:t>Рамилевич</w:t>
      </w:r>
      <w:proofErr w:type="spellEnd"/>
    </w:p>
    <w:p w:rsidR="00537272" w:rsidRDefault="00537272" w:rsidP="00537272">
      <w:r>
        <w:t>Тел.: 8(843)238-24-86</w:t>
      </w:r>
    </w:p>
    <w:p w:rsidR="00537272" w:rsidRDefault="00537272" w:rsidP="00537272"/>
    <w:p w:rsidR="00537272" w:rsidRDefault="00537272" w:rsidP="00537272"/>
    <w:p w:rsidR="00537272" w:rsidRDefault="00537272" w:rsidP="00537272"/>
    <w:p w:rsidR="00DB36F2" w:rsidRDefault="00537272">
      <w:bookmarkStart w:id="2" w:name="_GoBack"/>
      <w:bookmarkEnd w:id="2"/>
    </w:p>
    <w:sectPr w:rsidR="00DB36F2" w:rsidSect="0043785D">
      <w:headerReference w:type="default" r:id="rId18"/>
      <w:pgSz w:w="11906" w:h="16838" w:code="9"/>
      <w:pgMar w:top="1134" w:right="566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5974"/>
      <w:docPartObj>
        <w:docPartGallery w:val="Page Numbers (Top of Page)"/>
        <w:docPartUnique/>
      </w:docPartObj>
    </w:sdtPr>
    <w:sdtEndPr/>
    <w:sdtContent>
      <w:p w:rsidR="0043785D" w:rsidRDefault="005372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3785D" w:rsidRDefault="005372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E92"/>
    <w:multiLevelType w:val="hybridMultilevel"/>
    <w:tmpl w:val="5E04423E"/>
    <w:lvl w:ilvl="0" w:tplc="CE8E95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D"/>
    <w:rsid w:val="003F0734"/>
    <w:rsid w:val="00537272"/>
    <w:rsid w:val="00C45CC8"/>
    <w:rsid w:val="00C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272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537272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537272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537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27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7272"/>
    <w:pPr>
      <w:ind w:left="720"/>
      <w:contextualSpacing/>
    </w:pPr>
  </w:style>
  <w:style w:type="paragraph" w:styleId="2">
    <w:name w:val="Body Text 2"/>
    <w:basedOn w:val="a"/>
    <w:link w:val="20"/>
    <w:rsid w:val="00537272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7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a"/>
    <w:uiPriority w:val="99"/>
    <w:semiHidden/>
    <w:unhideWhenUsed/>
    <w:rsid w:val="00537272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53727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272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537272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537272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537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27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7272"/>
    <w:pPr>
      <w:ind w:left="720"/>
      <w:contextualSpacing/>
    </w:pPr>
  </w:style>
  <w:style w:type="paragraph" w:styleId="2">
    <w:name w:val="Body Text 2"/>
    <w:basedOn w:val="a"/>
    <w:link w:val="20"/>
    <w:rsid w:val="00537272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37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a"/>
    <w:uiPriority w:val="99"/>
    <w:semiHidden/>
    <w:unhideWhenUsed/>
    <w:rsid w:val="00537272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53727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rec@inbox.ru" TargetMode="External"/><Relationship Id="rId13" Type="http://schemas.openxmlformats.org/officeDocument/2006/relationships/hyperlink" Target="consultantplus://offline/ref=EC8054DFAA554BB8922F2B728177BF6F249CFA7873590E73214DA5B7352483A6C418D2915945C16D2F694996EDEF9F1AF89AD6636F872F0AJ4dD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Olga.Ryabceva@tatar.ru" TargetMode="External"/><Relationship Id="rId12" Type="http://schemas.openxmlformats.org/officeDocument/2006/relationships/hyperlink" Target="consultantplus://offline/ref=EC8054DFAA554BB8922F2B728177BF6F249CFA7873590E73214DA5B7352483A6C418D2915945C06F2E694996EDEF9F1AF89AD6636F872F0AJ4dDI" TargetMode="External"/><Relationship Id="rId17" Type="http://schemas.openxmlformats.org/officeDocument/2006/relationships/hyperlink" Target="consultantplus://offline/ref=4A8AB8E1A8FCFAC78FBBEF18BDB197A3E3789A1D198AB87DCE47461789393C4F249CE4469BF82C272D7D7A331F7DB21153BDBDDE08347264xCP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46AD371FB8C42372CD481FBCA450509FD26233B481C793D69876037943548B120E1C7C4D31BC87F95D8798845AF034D30F3A7EB4297719t8h1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B47A43B20EB7165C74611EF497A986902D81DC366F6E9537B17C908E64261AD91E63604EEB9BD07D1CF7B509FB1123F5D9F6BDCF94F88Bh9b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8054DFAA554BB8922F2B728177BF6F249CFA7873590E73214DA5B7352483A6C418D2915945C16E29694996EDEF9F1AF89AD6636F872F0AJ4dDI" TargetMode="External"/><Relationship Id="rId10" Type="http://schemas.openxmlformats.org/officeDocument/2006/relationships/hyperlink" Target="consultantplus://offline/ref=BD74027D79D5B36C5E1988FB35B9494BB43A8BCDA4D277C1A9BC0D6B2298D5CA50C6BE5421B5FC9E70B97C84ECB0F3A1DF70ABE059848287D5ID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C8054DFAA554BB8922F2B728177BF6F249CFA7873590E73214DA5B7352483A6C418D2915945C16D21694996EDEF9F1AF89AD6636F872F0AJ4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3645</Words>
  <Characters>20777</Characters>
  <Application>Microsoft Office Word</Application>
  <DocSecurity>0</DocSecurity>
  <Lines>173</Lines>
  <Paragraphs>48</Paragraphs>
  <ScaleCrop>false</ScaleCrop>
  <Company/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Рамилевич Мустафин</dc:creator>
  <cp:keywords/>
  <dc:description/>
  <cp:lastModifiedBy>Роберт Рамилевич Мустафин</cp:lastModifiedBy>
  <cp:revision>2</cp:revision>
  <dcterms:created xsi:type="dcterms:W3CDTF">2020-07-29T12:12:00Z</dcterms:created>
  <dcterms:modified xsi:type="dcterms:W3CDTF">2020-07-29T12:13:00Z</dcterms:modified>
</cp:coreProperties>
</file>