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5" w:rsidRDefault="00F121AC" w:rsidP="00192B75">
      <w:pPr>
        <w:pStyle w:val="String"/>
        <w:ind w:hanging="284"/>
        <w:jc w:val="right"/>
        <w:rPr>
          <w:sz w:val="20"/>
        </w:rPr>
      </w:pPr>
      <w:r w:rsidRPr="00F121AC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57.55pt;margin-top:-98.1pt;width:255.3pt;height:20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YkQIAABA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" stroked="f">
            <v:textbox>
              <w:txbxContent>
                <w:p w:rsidR="00316DFF" w:rsidRDefault="00316DFF" w:rsidP="00166821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Управление по капитальному строительству и жилищно-</w:t>
                  </w:r>
                </w:p>
                <w:p w:rsidR="00316DFF" w:rsidRDefault="00316DFF" w:rsidP="00166821">
                  <w:pPr>
                    <w:rPr>
                      <w:sz w:val="26"/>
                    </w:rPr>
                  </w:pPr>
                </w:p>
                <w:p w:rsidR="00316DFF" w:rsidRDefault="00316DFF" w:rsidP="00166821">
                  <w:pPr>
                    <w:rPr>
                      <w:sz w:val="26"/>
                    </w:rPr>
                  </w:pPr>
                </w:p>
                <w:p w:rsidR="00316DFF" w:rsidRDefault="00316DFF" w:rsidP="00166821">
                  <w:pPr>
                    <w:rPr>
                      <w:sz w:val="26"/>
                    </w:rPr>
                  </w:pPr>
                </w:p>
                <w:p w:rsidR="00316DFF" w:rsidRDefault="00316DFF" w:rsidP="00166821">
                  <w:pPr>
                    <w:rPr>
                      <w:sz w:val="26"/>
                      <w:szCs w:val="26"/>
                    </w:rPr>
                  </w:pPr>
                </w:p>
                <w:p w:rsidR="00316DFF" w:rsidRPr="00166821" w:rsidRDefault="00316DFF" w:rsidP="00166821">
                  <w:pPr>
                    <w:rPr>
                      <w:sz w:val="26"/>
                      <w:szCs w:val="26"/>
                    </w:rPr>
                  </w:pPr>
                </w:p>
                <w:p w:rsidR="00316DFF" w:rsidRPr="00166821" w:rsidRDefault="00316DFF" w:rsidP="00166821">
                  <w:pPr>
                    <w:rPr>
                      <w:sz w:val="26"/>
                      <w:szCs w:val="26"/>
                    </w:rPr>
                  </w:pPr>
                </w:p>
                <w:p w:rsidR="00316DFF" w:rsidRPr="00166821" w:rsidRDefault="00316DFF" w:rsidP="00166821">
                  <w:pPr>
                    <w:rPr>
                      <w:sz w:val="26"/>
                      <w:szCs w:val="26"/>
                    </w:rPr>
                  </w:pPr>
                </w:p>
                <w:p w:rsidR="00316DFF" w:rsidRPr="00166821" w:rsidRDefault="00316DFF" w:rsidP="00192B75"/>
                <w:p w:rsidR="00316DFF" w:rsidRPr="00166821" w:rsidRDefault="00316DFF" w:rsidP="00192B75"/>
                <w:p w:rsidR="00316DFF" w:rsidRPr="00166821" w:rsidRDefault="00316DFF" w:rsidP="00192B75"/>
                <w:p w:rsidR="00316DFF" w:rsidRPr="00166821" w:rsidRDefault="00316DFF" w:rsidP="00192B75"/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686"/>
                  </w:tblGrid>
                  <w:tr w:rsidR="00316DFF" w:rsidRPr="00166821" w:rsidTr="00D22D2A">
                    <w:trPr>
                      <w:trHeight w:val="680"/>
                    </w:trPr>
                    <w:tc>
                      <w:tcPr>
                        <w:tcW w:w="4686" w:type="dxa"/>
                      </w:tcPr>
                      <w:p w:rsidR="00316DFF" w:rsidRPr="00166821" w:rsidRDefault="00316DFF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</w:tc>
                  </w:tr>
                  <w:tr w:rsidR="00316DFF" w:rsidRPr="00166821" w:rsidTr="00D22D2A">
                    <w:trPr>
                      <w:trHeight w:val="680"/>
                    </w:trPr>
                    <w:tc>
                      <w:tcPr>
                        <w:tcW w:w="4686" w:type="dxa"/>
                      </w:tcPr>
                      <w:p w:rsidR="00316DFF" w:rsidRPr="00166821" w:rsidRDefault="00316DFF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  <w:p w:rsidR="00316DFF" w:rsidRPr="00166821" w:rsidRDefault="00316DFF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  <w:p w:rsidR="00316DFF" w:rsidRPr="00166821" w:rsidRDefault="00316DFF" w:rsidP="00D22D2A">
                        <w:pPr>
                          <w:pStyle w:val="a5"/>
                          <w:ind w:left="142"/>
                          <w:jc w:val="left"/>
                        </w:pPr>
                      </w:p>
                    </w:tc>
                  </w:tr>
                </w:tbl>
                <w:p w:rsidR="00316DFF" w:rsidRPr="00166821" w:rsidRDefault="00316DFF" w:rsidP="00192B75"/>
              </w:txbxContent>
            </v:textbox>
          </v:shape>
        </w:pict>
      </w:r>
      <w:r w:rsidRPr="00F121AC">
        <w:rPr>
          <w:noProof/>
        </w:rPr>
        <w:pict>
          <v:shape id="Поле 4" o:spid="_x0000_s1027" type="#_x0000_t202" style="position:absolute;left:0;text-align:left;margin-left:262.05pt;margin-top:-40.95pt;width:255pt;height:13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795"/>
                  </w:tblGrid>
                  <w:tr w:rsidR="00316DFF" w:rsidTr="00D22D2A">
                    <w:tc>
                      <w:tcPr>
                        <w:tcW w:w="4795" w:type="dxa"/>
                      </w:tcPr>
                      <w:p w:rsidR="00316DFF" w:rsidRDefault="00316DFF" w:rsidP="00D22D2A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316DFF" w:rsidRPr="00B20CCF" w:rsidRDefault="00316DFF" w:rsidP="00192B75"/>
              </w:txbxContent>
            </v:textbox>
          </v:shape>
        </w:pict>
      </w:r>
    </w:p>
    <w:p w:rsidR="00192B75" w:rsidRDefault="00192B75" w:rsidP="00192B75">
      <w:pPr>
        <w:widowControl w:val="0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969010</wp:posOffset>
            </wp:positionH>
            <wp:positionV relativeFrom="paragraph">
              <wp:posOffset>0</wp:posOffset>
            </wp:positionV>
            <wp:extent cx="609600" cy="685800"/>
            <wp:effectExtent l="0" t="0" r="0" b="0"/>
            <wp:wrapTopAndBottom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 contrast="-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1AC">
        <w:fldChar w:fldCharType="begin"/>
      </w:r>
      <w:r>
        <w:instrText xml:space="preserve"> SEQ CHAPTER \h \r 1</w:instrText>
      </w:r>
      <w:r w:rsidR="00F121AC">
        <w:fldChar w:fldCharType="end"/>
      </w:r>
      <w:r w:rsidR="00F121AC">
        <w:rPr>
          <w:sz w:val="16"/>
        </w:rPr>
        <w:fldChar w:fldCharType="begin"/>
      </w:r>
      <w:r>
        <w:rPr>
          <w:sz w:val="16"/>
        </w:rPr>
        <w:instrText xml:space="preserve"> SEQ CHAPTER \h \r 1</w:instrText>
      </w:r>
      <w:r w:rsidR="00F121AC">
        <w:rPr>
          <w:sz w:val="16"/>
        </w:rPr>
        <w:fldChar w:fldCharType="end"/>
      </w:r>
    </w:p>
    <w:p w:rsidR="00AB0DBE" w:rsidRDefault="00AB0DBE" w:rsidP="00192B75">
      <w:pPr>
        <w:pStyle w:val="1"/>
        <w:ind w:right="-143"/>
        <w:jc w:val="center"/>
        <w:rPr>
          <w:rFonts w:ascii="Times New Roman" w:hAnsi="Times New Roman"/>
          <w:sz w:val="32"/>
          <w:szCs w:val="32"/>
        </w:rPr>
      </w:pPr>
    </w:p>
    <w:p w:rsidR="00824430" w:rsidRDefault="00824430" w:rsidP="00112184">
      <w:pPr>
        <w:pStyle w:val="1"/>
        <w:ind w:right="-143"/>
        <w:rPr>
          <w:rFonts w:ascii="Times New Roman" w:hAnsi="Times New Roman"/>
          <w:sz w:val="32"/>
          <w:szCs w:val="32"/>
        </w:rPr>
      </w:pPr>
    </w:p>
    <w:p w:rsidR="0007658B" w:rsidRDefault="0007658B" w:rsidP="00AA50B4">
      <w:pPr>
        <w:pStyle w:val="1"/>
        <w:ind w:right="-143"/>
        <w:rPr>
          <w:rFonts w:ascii="Times New Roman" w:hAnsi="Times New Roman"/>
          <w:sz w:val="32"/>
          <w:szCs w:val="32"/>
        </w:rPr>
      </w:pPr>
    </w:p>
    <w:p w:rsidR="00192B75" w:rsidRDefault="00192B75" w:rsidP="00192B75">
      <w:pPr>
        <w:pStyle w:val="1"/>
        <w:ind w:right="-143"/>
        <w:jc w:val="center"/>
        <w:rPr>
          <w:rFonts w:ascii="Times New Roman" w:hAnsi="Times New Roman"/>
          <w:sz w:val="32"/>
          <w:szCs w:val="32"/>
        </w:rPr>
      </w:pPr>
      <w:r w:rsidRPr="00B62382">
        <w:rPr>
          <w:rFonts w:ascii="Times New Roman" w:hAnsi="Times New Roman"/>
          <w:sz w:val="32"/>
          <w:szCs w:val="32"/>
        </w:rPr>
        <w:t>Р Е Ш Е Н И Е</w:t>
      </w:r>
    </w:p>
    <w:p w:rsidR="00192B75" w:rsidRPr="00B62382" w:rsidRDefault="00192B75" w:rsidP="00192B75">
      <w:pPr>
        <w:pStyle w:val="1"/>
        <w:ind w:left="284" w:right="-143" w:firstLine="709"/>
        <w:jc w:val="center"/>
        <w:rPr>
          <w:rFonts w:ascii="Times New Roman" w:hAnsi="Times New Roman"/>
          <w:sz w:val="32"/>
          <w:szCs w:val="32"/>
        </w:rPr>
      </w:pPr>
    </w:p>
    <w:p w:rsidR="00192B75" w:rsidRDefault="00192B75" w:rsidP="00315459">
      <w:pPr>
        <w:tabs>
          <w:tab w:val="left" w:pos="4962"/>
        </w:tabs>
        <w:ind w:right="140"/>
        <w:jc w:val="both"/>
        <w:rPr>
          <w:sz w:val="26"/>
          <w:szCs w:val="26"/>
        </w:rPr>
      </w:pPr>
      <w:r w:rsidRPr="000A4424">
        <w:rPr>
          <w:sz w:val="26"/>
          <w:szCs w:val="26"/>
        </w:rPr>
        <w:t xml:space="preserve">по делу </w:t>
      </w:r>
      <w:r w:rsidR="004B7A07">
        <w:rPr>
          <w:sz w:val="26"/>
          <w:szCs w:val="26"/>
        </w:rPr>
        <w:t xml:space="preserve">№ </w:t>
      </w:r>
      <w:r w:rsidR="00AB0DBE">
        <w:rPr>
          <w:sz w:val="26"/>
          <w:szCs w:val="26"/>
        </w:rPr>
        <w:t>062/06/64-</w:t>
      </w:r>
      <w:r w:rsidR="00824430">
        <w:rPr>
          <w:sz w:val="26"/>
          <w:szCs w:val="26"/>
        </w:rPr>
        <w:t>408</w:t>
      </w:r>
      <w:r w:rsidR="00AB0DBE">
        <w:rPr>
          <w:sz w:val="26"/>
          <w:szCs w:val="26"/>
        </w:rPr>
        <w:t>/2020</w:t>
      </w:r>
      <w:r w:rsidR="00FA0768" w:rsidRPr="00FA0768">
        <w:rPr>
          <w:sz w:val="26"/>
          <w:szCs w:val="26"/>
        </w:rPr>
        <w:t xml:space="preserve"> </w:t>
      </w:r>
      <w:r w:rsidRPr="000A4424">
        <w:rPr>
          <w:sz w:val="26"/>
          <w:szCs w:val="26"/>
        </w:rPr>
        <w:t xml:space="preserve">о нарушении законодательства о </w:t>
      </w:r>
      <w:r>
        <w:rPr>
          <w:sz w:val="26"/>
          <w:szCs w:val="26"/>
        </w:rPr>
        <w:t xml:space="preserve">контрактной системе в сфере </w:t>
      </w:r>
      <w:r w:rsidRPr="000A4424">
        <w:rPr>
          <w:sz w:val="26"/>
          <w:szCs w:val="26"/>
        </w:rPr>
        <w:t>закуп</w:t>
      </w:r>
      <w:r>
        <w:rPr>
          <w:sz w:val="26"/>
          <w:szCs w:val="26"/>
        </w:rPr>
        <w:t>ок</w:t>
      </w:r>
    </w:p>
    <w:p w:rsidR="00166821" w:rsidRDefault="00166821" w:rsidP="00192B75">
      <w:pPr>
        <w:pStyle w:val="1"/>
        <w:ind w:right="140"/>
        <w:rPr>
          <w:rFonts w:ascii="Times New Roman" w:hAnsi="Times New Roman"/>
          <w:sz w:val="26"/>
          <w:szCs w:val="26"/>
        </w:rPr>
      </w:pPr>
    </w:p>
    <w:p w:rsidR="00192B75" w:rsidRDefault="00824430" w:rsidP="00192B75">
      <w:pPr>
        <w:pStyle w:val="1"/>
        <w:ind w:right="1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FA0768"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="00AB0DBE">
        <w:rPr>
          <w:sz w:val="26"/>
          <w:szCs w:val="26"/>
        </w:rPr>
        <w:t>я</w:t>
      </w:r>
      <w:r w:rsidR="00FA0768">
        <w:rPr>
          <w:sz w:val="26"/>
          <w:szCs w:val="26"/>
        </w:rPr>
        <w:t xml:space="preserve"> </w:t>
      </w:r>
      <w:r w:rsidR="00AB0DBE">
        <w:rPr>
          <w:rFonts w:ascii="Times New Roman" w:hAnsi="Times New Roman"/>
          <w:sz w:val="26"/>
          <w:szCs w:val="26"/>
        </w:rPr>
        <w:t>2020</w:t>
      </w:r>
      <w:r w:rsidR="00192B75">
        <w:rPr>
          <w:rFonts w:ascii="Times New Roman" w:hAnsi="Times New Roman"/>
          <w:sz w:val="26"/>
          <w:szCs w:val="26"/>
        </w:rPr>
        <w:t xml:space="preserve"> года</w:t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</w:r>
      <w:r w:rsidR="00192B75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192B75">
        <w:rPr>
          <w:rFonts w:ascii="Times New Roman" w:hAnsi="Times New Roman"/>
          <w:sz w:val="26"/>
          <w:szCs w:val="26"/>
        </w:rPr>
        <w:t>г. Рязань</w:t>
      </w:r>
    </w:p>
    <w:p w:rsidR="00192B75" w:rsidRPr="00BE2D7D" w:rsidRDefault="00192B75" w:rsidP="00192B75">
      <w:pPr>
        <w:pStyle w:val="1"/>
        <w:ind w:right="140"/>
        <w:rPr>
          <w:rFonts w:ascii="Times New Roman" w:hAnsi="Times New Roman"/>
          <w:sz w:val="26"/>
          <w:szCs w:val="26"/>
        </w:rPr>
      </w:pPr>
    </w:p>
    <w:p w:rsidR="00EC718D" w:rsidRDefault="00192B75" w:rsidP="00EC718D">
      <w:pPr>
        <w:ind w:left="284" w:right="140" w:firstLine="426"/>
        <w:jc w:val="center"/>
        <w:rPr>
          <w:bCs/>
          <w:sz w:val="26"/>
          <w:szCs w:val="26"/>
        </w:rPr>
      </w:pPr>
      <w:r w:rsidRPr="0034192D">
        <w:rPr>
          <w:bCs/>
          <w:sz w:val="26"/>
          <w:szCs w:val="26"/>
        </w:rPr>
        <w:t>Резолютивная часть решения оглашена</w:t>
      </w:r>
      <w:r w:rsidR="00FA0768">
        <w:rPr>
          <w:bCs/>
          <w:sz w:val="26"/>
          <w:szCs w:val="26"/>
        </w:rPr>
        <w:t xml:space="preserve"> </w:t>
      </w:r>
      <w:r w:rsidR="0007658B">
        <w:rPr>
          <w:sz w:val="26"/>
          <w:szCs w:val="26"/>
        </w:rPr>
        <w:t>23</w:t>
      </w:r>
      <w:r w:rsidR="00824430">
        <w:rPr>
          <w:sz w:val="26"/>
          <w:szCs w:val="26"/>
        </w:rPr>
        <w:t xml:space="preserve"> июня </w:t>
      </w:r>
      <w:r w:rsidR="00AB0DBE">
        <w:rPr>
          <w:sz w:val="26"/>
          <w:szCs w:val="26"/>
        </w:rPr>
        <w:t xml:space="preserve">2020 </w:t>
      </w:r>
      <w:r>
        <w:rPr>
          <w:bCs/>
          <w:sz w:val="26"/>
          <w:szCs w:val="26"/>
        </w:rPr>
        <w:t>года</w:t>
      </w:r>
    </w:p>
    <w:p w:rsidR="00EE1427" w:rsidRDefault="00EE1427" w:rsidP="00EC718D">
      <w:pPr>
        <w:ind w:left="284" w:right="140" w:firstLine="426"/>
        <w:jc w:val="center"/>
        <w:rPr>
          <w:bCs/>
          <w:sz w:val="26"/>
          <w:szCs w:val="26"/>
        </w:rPr>
      </w:pPr>
    </w:p>
    <w:p w:rsidR="00E448FE" w:rsidRDefault="00FA0768" w:rsidP="000A51E9">
      <w:pPr>
        <w:pStyle w:val="a5"/>
        <w:ind w:left="0"/>
        <w:jc w:val="both"/>
        <w:rPr>
          <w:szCs w:val="26"/>
        </w:rPr>
      </w:pPr>
      <w:r>
        <w:rPr>
          <w:szCs w:val="26"/>
        </w:rPr>
        <w:t xml:space="preserve">         </w:t>
      </w:r>
      <w:r w:rsidR="0077311E">
        <w:rPr>
          <w:szCs w:val="26"/>
        </w:rPr>
        <w:t>К</w:t>
      </w:r>
      <w:r w:rsidR="00192B75" w:rsidRPr="008E571A">
        <w:rPr>
          <w:szCs w:val="26"/>
        </w:rPr>
        <w:t xml:space="preserve">омиссия Рязанского УФАС России по контролю в сфере закупок, созданная </w:t>
      </w:r>
      <w:r w:rsidR="00192B75" w:rsidRPr="000827BE">
        <w:rPr>
          <w:szCs w:val="26"/>
        </w:rPr>
        <w:t>прика</w:t>
      </w:r>
      <w:r w:rsidR="00AB0DBE">
        <w:rPr>
          <w:szCs w:val="26"/>
        </w:rPr>
        <w:t>зом Рязанского УФАС России №7 от 23.01.2020</w:t>
      </w:r>
      <w:r w:rsidR="00192B75" w:rsidRPr="008E571A">
        <w:rPr>
          <w:szCs w:val="26"/>
        </w:rPr>
        <w:t xml:space="preserve"> (далее – Комиссия), </w:t>
      </w:r>
      <w:r w:rsidR="00192B75" w:rsidRPr="00237EB0">
        <w:rPr>
          <w:szCs w:val="26"/>
        </w:rPr>
        <w:t>в составе:</w:t>
      </w:r>
      <w:r w:rsidR="00F07FE9">
        <w:rPr>
          <w:szCs w:val="26"/>
        </w:rPr>
        <w:t xml:space="preserve"> </w:t>
      </w:r>
      <w:r w:rsidR="00112184">
        <w:rPr>
          <w:szCs w:val="26"/>
        </w:rPr>
        <w:t>˂...˃</w:t>
      </w:r>
      <w:r w:rsidR="00E34BF6">
        <w:rPr>
          <w:szCs w:val="26"/>
        </w:rPr>
        <w:t xml:space="preserve">, </w:t>
      </w:r>
      <w:r w:rsidR="007034D7" w:rsidRPr="00423376">
        <w:rPr>
          <w:szCs w:val="26"/>
        </w:rPr>
        <w:t>при участии посредством видеоконференц-связи</w:t>
      </w:r>
      <w:r w:rsidR="007034D7" w:rsidRPr="00423376">
        <w:rPr>
          <w:color w:val="000000" w:themeColor="text1"/>
          <w:szCs w:val="26"/>
        </w:rPr>
        <w:t xml:space="preserve"> </w:t>
      </w:r>
      <w:r w:rsidR="0007658B">
        <w:rPr>
          <w:noProof/>
          <w:color w:val="000000" w:themeColor="text1"/>
          <w:szCs w:val="26"/>
        </w:rPr>
        <w:t>представителя</w:t>
      </w:r>
      <w:r w:rsidR="007034D7" w:rsidRPr="00423376">
        <w:rPr>
          <w:noProof/>
          <w:color w:val="000000" w:themeColor="text1"/>
          <w:szCs w:val="26"/>
        </w:rPr>
        <w:t xml:space="preserve"> </w:t>
      </w:r>
      <w:r w:rsidR="00873A21">
        <w:rPr>
          <w:noProof/>
          <w:szCs w:val="26"/>
        </w:rPr>
        <w:t>Государственного бюджетного</w:t>
      </w:r>
      <w:r w:rsidR="00873A21">
        <w:rPr>
          <w:szCs w:val="26"/>
        </w:rPr>
        <w:t xml:space="preserve"> учреждения</w:t>
      </w:r>
      <w:r w:rsidR="00873A21" w:rsidRPr="005E7B56">
        <w:rPr>
          <w:szCs w:val="26"/>
        </w:rPr>
        <w:t xml:space="preserve"> Рязанской области «Областная клиническая больница»</w:t>
      </w:r>
      <w:r w:rsidR="007034D7" w:rsidRPr="00423376">
        <w:rPr>
          <w:noProof/>
          <w:color w:val="000000" w:themeColor="text1"/>
          <w:szCs w:val="26"/>
        </w:rPr>
        <w:t xml:space="preserve"> </w:t>
      </w:r>
      <w:r w:rsidR="00112184">
        <w:rPr>
          <w:szCs w:val="26"/>
        </w:rPr>
        <w:t>˂...˃</w:t>
      </w:r>
      <w:r w:rsidR="00A83644">
        <w:rPr>
          <w:szCs w:val="26"/>
        </w:rPr>
        <w:t xml:space="preserve">, </w:t>
      </w:r>
      <w:r w:rsidR="00824430">
        <w:rPr>
          <w:szCs w:val="26"/>
        </w:rPr>
        <w:t xml:space="preserve">представителя </w:t>
      </w:r>
      <w:r w:rsidR="00824430">
        <w:rPr>
          <w:noProof/>
          <w:szCs w:val="26"/>
        </w:rPr>
        <w:t>Государственного бюджетного</w:t>
      </w:r>
      <w:r w:rsidR="00824430">
        <w:rPr>
          <w:szCs w:val="26"/>
        </w:rPr>
        <w:t xml:space="preserve"> учреждения</w:t>
      </w:r>
      <w:r w:rsidR="00824430" w:rsidRPr="005E7B56">
        <w:rPr>
          <w:szCs w:val="26"/>
        </w:rPr>
        <w:t xml:space="preserve"> Рязанской области</w:t>
      </w:r>
      <w:r w:rsidR="00824430">
        <w:rPr>
          <w:szCs w:val="26"/>
        </w:rPr>
        <w:t xml:space="preserve"> </w:t>
      </w:r>
      <w:r w:rsidR="00824430" w:rsidRPr="009238EA">
        <w:rPr>
          <w:szCs w:val="26"/>
        </w:rPr>
        <w:t>«Областной клинический кардиологический диспансер»</w:t>
      </w:r>
      <w:r w:rsidR="00824430">
        <w:rPr>
          <w:szCs w:val="26"/>
        </w:rPr>
        <w:t xml:space="preserve"> </w:t>
      </w:r>
      <w:r w:rsidR="00112184">
        <w:rPr>
          <w:szCs w:val="26"/>
        </w:rPr>
        <w:t>˂...˃</w:t>
      </w:r>
      <w:r w:rsidR="00824430">
        <w:rPr>
          <w:szCs w:val="26"/>
        </w:rPr>
        <w:t xml:space="preserve">, </w:t>
      </w:r>
      <w:r w:rsidR="00873A21">
        <w:rPr>
          <w:szCs w:val="26"/>
        </w:rPr>
        <w:t xml:space="preserve">представителя Государственного казенного учреждения Рязанской области «Центр закупок Рязанской области» </w:t>
      </w:r>
      <w:r w:rsidR="00112184">
        <w:rPr>
          <w:szCs w:val="26"/>
        </w:rPr>
        <w:t>˂...˃</w:t>
      </w:r>
      <w:r w:rsidR="00873A21">
        <w:rPr>
          <w:noProof/>
          <w:color w:val="000000" w:themeColor="text1"/>
          <w:szCs w:val="26"/>
        </w:rPr>
        <w:t xml:space="preserve">, </w:t>
      </w:r>
      <w:r w:rsidR="00873A21">
        <w:rPr>
          <w:szCs w:val="26"/>
        </w:rPr>
        <w:t>представителей</w:t>
      </w:r>
      <w:r w:rsidR="00BC6715">
        <w:rPr>
          <w:szCs w:val="26"/>
        </w:rPr>
        <w:t xml:space="preserve"> </w:t>
      </w:r>
      <w:r w:rsidR="00873A21" w:rsidRPr="00825D85">
        <w:rPr>
          <w:szCs w:val="26"/>
        </w:rPr>
        <w:t>ООО «Сибакадеммед»</w:t>
      </w:r>
      <w:r w:rsidR="00BC6715">
        <w:rPr>
          <w:szCs w:val="26"/>
        </w:rPr>
        <w:t xml:space="preserve"> </w:t>
      </w:r>
      <w:r w:rsidR="00112184">
        <w:rPr>
          <w:szCs w:val="26"/>
        </w:rPr>
        <w:t>˂...˃</w:t>
      </w:r>
      <w:r w:rsidR="000A51E9">
        <w:rPr>
          <w:szCs w:val="26"/>
        </w:rPr>
        <w:t>, представителя Министерства</w:t>
      </w:r>
      <w:r w:rsidR="000A51E9" w:rsidRPr="00FA0768">
        <w:rPr>
          <w:szCs w:val="26"/>
        </w:rPr>
        <w:t xml:space="preserve"> здравоохранения </w:t>
      </w:r>
      <w:r w:rsidR="000A51E9" w:rsidRPr="00BA3130">
        <w:rPr>
          <w:szCs w:val="26"/>
        </w:rPr>
        <w:t>Рязанской области</w:t>
      </w:r>
      <w:r w:rsidR="000A51E9" w:rsidRPr="00423376">
        <w:rPr>
          <w:color w:val="000000" w:themeColor="text1"/>
          <w:szCs w:val="26"/>
        </w:rPr>
        <w:t xml:space="preserve"> </w:t>
      </w:r>
      <w:r w:rsidR="00112184">
        <w:rPr>
          <w:szCs w:val="26"/>
        </w:rPr>
        <w:t>˂...˃</w:t>
      </w:r>
      <w:r w:rsidR="000A51E9">
        <w:rPr>
          <w:color w:val="000000" w:themeColor="text1"/>
          <w:szCs w:val="26"/>
        </w:rPr>
        <w:t xml:space="preserve">, </w:t>
      </w:r>
      <w:r w:rsidR="00BF0AF2" w:rsidRPr="00423376">
        <w:rPr>
          <w:color w:val="000000" w:themeColor="text1"/>
          <w:szCs w:val="26"/>
        </w:rPr>
        <w:t>представители</w:t>
      </w:r>
      <w:r w:rsidR="00BF0AF2">
        <w:rPr>
          <w:szCs w:val="26"/>
        </w:rPr>
        <w:t xml:space="preserve"> </w:t>
      </w:r>
      <w:r w:rsidR="00166821">
        <w:rPr>
          <w:szCs w:val="26"/>
        </w:rPr>
        <w:t xml:space="preserve">ЗАО </w:t>
      </w:r>
      <w:r w:rsidR="00166821" w:rsidRPr="00F50C9A">
        <w:rPr>
          <w:szCs w:val="26"/>
        </w:rPr>
        <w:t>«</w:t>
      </w:r>
      <w:r w:rsidR="00166821">
        <w:rPr>
          <w:szCs w:val="26"/>
        </w:rPr>
        <w:t>Сбербанк-АСТ</w:t>
      </w:r>
      <w:r w:rsidR="00BF0AF2" w:rsidRPr="00BF0AF2">
        <w:rPr>
          <w:szCs w:val="26"/>
        </w:rPr>
        <w:t xml:space="preserve"> </w:t>
      </w:r>
      <w:r w:rsidR="00BF0AF2" w:rsidRPr="00423376">
        <w:rPr>
          <w:szCs w:val="26"/>
        </w:rPr>
        <w:t>не явились, о дате</w:t>
      </w:r>
      <w:r w:rsidR="00BF0AF2">
        <w:rPr>
          <w:szCs w:val="26"/>
        </w:rPr>
        <w:t>, времени и месте рассмотрения жалобы</w:t>
      </w:r>
      <w:r w:rsidR="00BF0AF2" w:rsidRPr="00423376">
        <w:rPr>
          <w:szCs w:val="26"/>
        </w:rPr>
        <w:t xml:space="preserve"> посредством видеоконференц-связи уведомлены надлежащим образом</w:t>
      </w:r>
      <w:r w:rsidR="00BF0AF2" w:rsidRPr="00423376">
        <w:rPr>
          <w:color w:val="000000" w:themeColor="text1"/>
          <w:szCs w:val="26"/>
        </w:rPr>
        <w:t xml:space="preserve"> (исх. №</w:t>
      </w:r>
      <w:r w:rsidR="000A51E9">
        <w:rPr>
          <w:color w:val="000000" w:themeColor="text1"/>
          <w:szCs w:val="26"/>
        </w:rPr>
        <w:t>3580 от 18.06</w:t>
      </w:r>
      <w:r w:rsidR="00BF0AF2" w:rsidRPr="00423376">
        <w:rPr>
          <w:color w:val="000000" w:themeColor="text1"/>
          <w:szCs w:val="26"/>
        </w:rPr>
        <w:t>.2020)</w:t>
      </w:r>
      <w:r w:rsidR="00BF0AF2">
        <w:rPr>
          <w:szCs w:val="26"/>
        </w:rPr>
        <w:t xml:space="preserve">, </w:t>
      </w:r>
      <w:r w:rsidR="00192B75">
        <w:rPr>
          <w:szCs w:val="26"/>
        </w:rPr>
        <w:t xml:space="preserve">рассмотрев </w:t>
      </w:r>
      <w:r w:rsidR="00BF0AF2" w:rsidRPr="00423376">
        <w:rPr>
          <w:szCs w:val="26"/>
        </w:rPr>
        <w:t>посредством системы видеоконференц-связи</w:t>
      </w:r>
      <w:r w:rsidR="00BF0AF2" w:rsidRPr="00423376">
        <w:rPr>
          <w:color w:val="000000" w:themeColor="text1"/>
          <w:szCs w:val="26"/>
        </w:rPr>
        <w:t xml:space="preserve"> </w:t>
      </w:r>
      <w:r w:rsidR="0007658B">
        <w:rPr>
          <w:color w:val="000000" w:themeColor="text1"/>
          <w:szCs w:val="26"/>
        </w:rPr>
        <w:t xml:space="preserve">жалобу </w:t>
      </w:r>
      <w:r w:rsidR="000A51E9" w:rsidRPr="009238EA">
        <w:rPr>
          <w:szCs w:val="26"/>
        </w:rPr>
        <w:t>ООО «Сибакадеммед» б/н б/д (вх. №3431 от 16.06.2020) на действия Заказчиков (</w:t>
      </w:r>
      <w:r w:rsidR="000A51E9" w:rsidRPr="009238EA">
        <w:rPr>
          <w:noProof/>
          <w:szCs w:val="26"/>
        </w:rPr>
        <w:t>Государственное бюджетное</w:t>
      </w:r>
      <w:r w:rsidR="000A51E9" w:rsidRPr="009238EA">
        <w:rPr>
          <w:szCs w:val="26"/>
        </w:rPr>
        <w:t xml:space="preserve"> учреждение Рязанской области «Областная клиническая больница»,</w:t>
      </w:r>
      <w:r w:rsidR="000A51E9" w:rsidRPr="009238EA">
        <w:rPr>
          <w:noProof/>
          <w:szCs w:val="26"/>
        </w:rPr>
        <w:t xml:space="preserve"> Государственное бюджетное</w:t>
      </w:r>
      <w:r w:rsidR="000A51E9" w:rsidRPr="009238EA">
        <w:rPr>
          <w:szCs w:val="26"/>
        </w:rPr>
        <w:t xml:space="preserve"> учреждение Рязанской  области «Областной клинический кардиологический диспансер»</w:t>
      </w:r>
      <w:r w:rsidR="000A51E9" w:rsidRPr="009238EA">
        <w:rPr>
          <w:noProof/>
          <w:szCs w:val="26"/>
        </w:rPr>
        <w:t>)</w:t>
      </w:r>
      <w:r w:rsidR="000A51E9" w:rsidRPr="009238EA">
        <w:rPr>
          <w:szCs w:val="26"/>
        </w:rPr>
        <w:t xml:space="preserve"> при проведении совместного электронного аукциона на </w:t>
      </w:r>
      <w:r w:rsidR="000A51E9" w:rsidRPr="009238EA">
        <w:rPr>
          <w:noProof/>
          <w:szCs w:val="26"/>
        </w:rPr>
        <w:t>поставку стентов</w:t>
      </w:r>
      <w:r w:rsidR="000A51E9" w:rsidRPr="009238EA">
        <w:rPr>
          <w:szCs w:val="26"/>
        </w:rPr>
        <w:t xml:space="preserve"> для коронарных артерий металлических непокрытых (извещение №085920000112000</w:t>
      </w:r>
      <w:r w:rsidR="000A51E9">
        <w:rPr>
          <w:szCs w:val="26"/>
        </w:rPr>
        <w:t>6594</w:t>
      </w:r>
      <w:r w:rsidR="000A51E9" w:rsidRPr="009238EA">
        <w:rPr>
          <w:szCs w:val="26"/>
        </w:rPr>
        <w:t xml:space="preserve"> от </w:t>
      </w:r>
      <w:r w:rsidR="000A51E9">
        <w:rPr>
          <w:szCs w:val="26"/>
        </w:rPr>
        <w:t>29.05</w:t>
      </w:r>
      <w:r w:rsidR="000A51E9" w:rsidRPr="009238EA">
        <w:rPr>
          <w:szCs w:val="26"/>
        </w:rPr>
        <w:t>.2020)</w:t>
      </w:r>
      <w:r w:rsidR="006724FE" w:rsidRPr="00BC6715">
        <w:rPr>
          <w:szCs w:val="26"/>
        </w:rPr>
        <w:t xml:space="preserve"> </w:t>
      </w:r>
      <w:r w:rsidR="006724FE">
        <w:rPr>
          <w:szCs w:val="26"/>
        </w:rPr>
        <w:t xml:space="preserve">и проведя внеплановую проверку указанного </w:t>
      </w:r>
      <w:r w:rsidR="00C7708E">
        <w:rPr>
          <w:szCs w:val="26"/>
        </w:rPr>
        <w:t>электронного аукциона</w:t>
      </w:r>
      <w:r w:rsidR="006724FE">
        <w:rPr>
          <w:szCs w:val="26"/>
        </w:rPr>
        <w:t>,</w:t>
      </w:r>
      <w:r w:rsidR="006F36E9">
        <w:rPr>
          <w:szCs w:val="26"/>
        </w:rPr>
        <w:tab/>
      </w:r>
    </w:p>
    <w:p w:rsidR="00192B75" w:rsidRPr="00DC6F47" w:rsidRDefault="00192B75" w:rsidP="00192B75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B75" w:rsidRPr="00665700" w:rsidRDefault="00192B75" w:rsidP="00192B75">
      <w:pPr>
        <w:pStyle w:val="1"/>
        <w:tabs>
          <w:tab w:val="left" w:pos="10206"/>
        </w:tabs>
        <w:ind w:right="282"/>
        <w:jc w:val="both"/>
        <w:rPr>
          <w:rFonts w:ascii="Times New Roman" w:hAnsi="Times New Roman"/>
          <w:sz w:val="6"/>
          <w:szCs w:val="6"/>
        </w:rPr>
      </w:pPr>
    </w:p>
    <w:p w:rsidR="00192B75" w:rsidRDefault="00192B75" w:rsidP="00192B75">
      <w:pPr>
        <w:pStyle w:val="1"/>
        <w:ind w:right="282" w:firstLine="567"/>
        <w:jc w:val="both"/>
        <w:rPr>
          <w:rFonts w:ascii="Times New Roman" w:hAnsi="Times New Roman"/>
          <w:sz w:val="26"/>
          <w:szCs w:val="26"/>
        </w:rPr>
      </w:pPr>
      <w:r w:rsidRPr="00665700">
        <w:rPr>
          <w:rFonts w:ascii="Times New Roman" w:hAnsi="Times New Roman"/>
          <w:sz w:val="26"/>
          <w:szCs w:val="26"/>
        </w:rPr>
        <w:t>у с т а н о в и л а:</w:t>
      </w:r>
    </w:p>
    <w:p w:rsidR="00192B75" w:rsidRDefault="00192B75" w:rsidP="00192B75">
      <w:pPr>
        <w:pStyle w:val="1"/>
        <w:ind w:right="282" w:firstLine="567"/>
        <w:jc w:val="both"/>
        <w:rPr>
          <w:rFonts w:ascii="Times New Roman" w:hAnsi="Times New Roman"/>
          <w:sz w:val="26"/>
          <w:szCs w:val="26"/>
        </w:rPr>
      </w:pPr>
    </w:p>
    <w:p w:rsidR="00192B75" w:rsidRDefault="005E1FD4" w:rsidP="006F36E9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Государственным </w:t>
      </w:r>
      <w:r w:rsidR="00471B2A">
        <w:rPr>
          <w:sz w:val="26"/>
          <w:szCs w:val="26"/>
        </w:rPr>
        <w:t>казенным учреждением Рязанской области «Центр закупок Рязанской области»</w:t>
      </w:r>
      <w:r w:rsidR="00E34BF6">
        <w:rPr>
          <w:noProof/>
          <w:sz w:val="26"/>
          <w:szCs w:val="26"/>
        </w:rPr>
        <w:t xml:space="preserve"> </w:t>
      </w:r>
      <w:r w:rsidR="00192B75" w:rsidRPr="00290557">
        <w:rPr>
          <w:sz w:val="26"/>
          <w:szCs w:val="26"/>
        </w:rPr>
        <w:t>(да</w:t>
      </w:r>
      <w:r w:rsidR="00192B75">
        <w:rPr>
          <w:sz w:val="26"/>
          <w:szCs w:val="26"/>
        </w:rPr>
        <w:t xml:space="preserve">лее – </w:t>
      </w:r>
      <w:r w:rsidR="00471B2A">
        <w:rPr>
          <w:sz w:val="26"/>
          <w:szCs w:val="26"/>
        </w:rPr>
        <w:t>Организатор торгов</w:t>
      </w:r>
      <w:r w:rsidR="00192B75">
        <w:rPr>
          <w:sz w:val="26"/>
          <w:szCs w:val="26"/>
        </w:rPr>
        <w:t>)</w:t>
      </w:r>
      <w:r w:rsidR="00E34BF6">
        <w:rPr>
          <w:sz w:val="26"/>
          <w:szCs w:val="26"/>
        </w:rPr>
        <w:t xml:space="preserve"> </w:t>
      </w:r>
      <w:r w:rsidR="00192B75" w:rsidRPr="00924E8B">
        <w:rPr>
          <w:sz w:val="26"/>
          <w:szCs w:val="26"/>
        </w:rPr>
        <w:t>инициирована процедура закупки путем проведения</w:t>
      </w:r>
      <w:r w:rsidR="00E34BF6">
        <w:rPr>
          <w:sz w:val="26"/>
          <w:szCs w:val="26"/>
        </w:rPr>
        <w:t xml:space="preserve"> </w:t>
      </w:r>
      <w:r w:rsidR="00471B2A">
        <w:rPr>
          <w:sz w:val="26"/>
          <w:szCs w:val="26"/>
        </w:rPr>
        <w:t xml:space="preserve">совместного </w:t>
      </w:r>
      <w:r w:rsidR="00C7708E">
        <w:rPr>
          <w:sz w:val="26"/>
          <w:szCs w:val="26"/>
        </w:rPr>
        <w:t>электронного аукциона</w:t>
      </w:r>
      <w:r w:rsidR="006F36E9" w:rsidRPr="008C0349">
        <w:rPr>
          <w:sz w:val="26"/>
          <w:szCs w:val="26"/>
        </w:rPr>
        <w:t xml:space="preserve"> на </w:t>
      </w:r>
      <w:r w:rsidR="00471B2A" w:rsidRPr="009238EA">
        <w:rPr>
          <w:noProof/>
          <w:sz w:val="26"/>
          <w:szCs w:val="26"/>
        </w:rPr>
        <w:t>поставку стентов</w:t>
      </w:r>
      <w:r w:rsidR="00471B2A" w:rsidRPr="009238EA">
        <w:rPr>
          <w:sz w:val="26"/>
          <w:szCs w:val="26"/>
        </w:rPr>
        <w:t xml:space="preserve"> для коронарных артерий металлических непокрытых</w:t>
      </w:r>
      <w:r w:rsidR="00471B2A">
        <w:rPr>
          <w:sz w:val="26"/>
          <w:szCs w:val="26"/>
        </w:rPr>
        <w:t xml:space="preserve"> </w:t>
      </w:r>
      <w:r w:rsidR="00C7708E">
        <w:rPr>
          <w:sz w:val="26"/>
          <w:szCs w:val="26"/>
        </w:rPr>
        <w:t>(далее – электронный аукцион</w:t>
      </w:r>
      <w:r w:rsidR="00192B75">
        <w:rPr>
          <w:sz w:val="26"/>
          <w:szCs w:val="26"/>
        </w:rPr>
        <w:t>).</w:t>
      </w:r>
    </w:p>
    <w:p w:rsidR="00192B75" w:rsidRDefault="00471B2A" w:rsidP="003D2CC2">
      <w:pPr>
        <w:pStyle w:val="1"/>
        <w:ind w:right="-14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ма</w:t>
      </w:r>
      <w:r w:rsidR="005E1FD4">
        <w:rPr>
          <w:rFonts w:ascii="Times New Roman" w:hAnsi="Times New Roman"/>
          <w:sz w:val="26"/>
          <w:szCs w:val="26"/>
        </w:rPr>
        <w:t>я</w:t>
      </w:r>
      <w:r w:rsidR="000B7236">
        <w:rPr>
          <w:rFonts w:ascii="Times New Roman" w:hAnsi="Times New Roman"/>
          <w:sz w:val="26"/>
          <w:szCs w:val="26"/>
        </w:rPr>
        <w:t xml:space="preserve"> 2020</w:t>
      </w:r>
      <w:r w:rsidR="00192B75">
        <w:rPr>
          <w:rFonts w:ascii="Times New Roman" w:hAnsi="Times New Roman"/>
          <w:sz w:val="26"/>
          <w:szCs w:val="26"/>
        </w:rPr>
        <w:t xml:space="preserve"> года </w:t>
      </w:r>
      <w:r w:rsidR="00192B75" w:rsidRPr="00EA2CBE">
        <w:rPr>
          <w:rFonts w:ascii="Times New Roman" w:hAnsi="Times New Roman"/>
          <w:sz w:val="26"/>
          <w:szCs w:val="26"/>
        </w:rPr>
        <w:t xml:space="preserve">извещение о проведении </w:t>
      </w:r>
      <w:r w:rsidR="00C7708E" w:rsidRPr="00E20A09">
        <w:rPr>
          <w:rFonts w:ascii="Times New Roman" w:hAnsi="Times New Roman"/>
          <w:sz w:val="26"/>
          <w:szCs w:val="26"/>
        </w:rPr>
        <w:t>электронного аукциона</w:t>
      </w:r>
      <w:r w:rsidR="00E34BF6">
        <w:rPr>
          <w:rFonts w:ascii="Times New Roman" w:hAnsi="Times New Roman"/>
          <w:sz w:val="26"/>
          <w:szCs w:val="26"/>
        </w:rPr>
        <w:t xml:space="preserve"> </w:t>
      </w:r>
      <w:r w:rsidR="00192B75" w:rsidRPr="00EA2CBE">
        <w:rPr>
          <w:rFonts w:ascii="Times New Roman" w:hAnsi="Times New Roman"/>
          <w:sz w:val="26"/>
          <w:szCs w:val="26"/>
        </w:rPr>
        <w:t>размещен</w:t>
      </w:r>
      <w:r w:rsidR="006F36E9">
        <w:rPr>
          <w:rFonts w:ascii="Times New Roman" w:hAnsi="Times New Roman"/>
          <w:sz w:val="26"/>
          <w:szCs w:val="26"/>
        </w:rPr>
        <w:t>о</w:t>
      </w:r>
      <w:r w:rsidR="00192B75" w:rsidRPr="00EA2CBE">
        <w:rPr>
          <w:rFonts w:ascii="Times New Roman" w:hAnsi="Times New Roman"/>
          <w:sz w:val="26"/>
          <w:szCs w:val="26"/>
        </w:rPr>
        <w:t xml:space="preserve"> на официальном сайте Единой информационной системы в сфе</w:t>
      </w:r>
      <w:r w:rsidR="006741D9">
        <w:rPr>
          <w:rFonts w:ascii="Times New Roman" w:hAnsi="Times New Roman"/>
          <w:sz w:val="26"/>
          <w:szCs w:val="26"/>
        </w:rPr>
        <w:t>ре закупок - www.zakupki.gov.ru</w:t>
      </w:r>
      <w:r w:rsidR="00192B75" w:rsidRPr="00EA2CBE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90FB0" w:rsidRDefault="00471B2A" w:rsidP="00990FB0">
      <w:pPr>
        <w:pStyle w:val="7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Заказчиками совместного электронного аукциона выступили</w:t>
      </w:r>
      <w:r w:rsidR="00990FB0" w:rsidRPr="00990FB0">
        <w:rPr>
          <w:rFonts w:ascii="Times New Roman" w:hAnsi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t>Государственное бюджетное</w:t>
      </w:r>
      <w:r>
        <w:rPr>
          <w:sz w:val="26"/>
          <w:szCs w:val="26"/>
        </w:rPr>
        <w:t xml:space="preserve"> учреждение</w:t>
      </w:r>
      <w:r w:rsidRPr="005E7B56">
        <w:rPr>
          <w:sz w:val="26"/>
          <w:szCs w:val="26"/>
        </w:rPr>
        <w:t xml:space="preserve"> Рязанской области «Областная клиническая больница»</w:t>
      </w:r>
      <w:r>
        <w:rPr>
          <w:sz w:val="26"/>
          <w:szCs w:val="26"/>
        </w:rPr>
        <w:t xml:space="preserve"> и </w:t>
      </w:r>
      <w:r>
        <w:rPr>
          <w:noProof/>
          <w:sz w:val="26"/>
          <w:szCs w:val="26"/>
        </w:rPr>
        <w:lastRenderedPageBreak/>
        <w:t>Государственное бюджетное</w:t>
      </w:r>
      <w:r>
        <w:rPr>
          <w:sz w:val="26"/>
          <w:szCs w:val="26"/>
        </w:rPr>
        <w:t xml:space="preserve"> учреждение</w:t>
      </w:r>
      <w:r w:rsidRPr="005E7B56">
        <w:rPr>
          <w:sz w:val="26"/>
          <w:szCs w:val="26"/>
        </w:rPr>
        <w:t xml:space="preserve"> Рязанской области</w:t>
      </w:r>
      <w:r w:rsidR="004875F1">
        <w:rPr>
          <w:rFonts w:ascii="Times New Roman" w:hAnsi="Times New Roman"/>
          <w:sz w:val="26"/>
          <w:szCs w:val="26"/>
        </w:rPr>
        <w:t xml:space="preserve"> </w:t>
      </w:r>
      <w:r w:rsidRPr="009238EA">
        <w:rPr>
          <w:sz w:val="26"/>
          <w:szCs w:val="26"/>
        </w:rPr>
        <w:t>«Областной клинический кардиологический диспансер»</w:t>
      </w:r>
      <w:r>
        <w:rPr>
          <w:sz w:val="26"/>
          <w:szCs w:val="26"/>
        </w:rPr>
        <w:t xml:space="preserve"> </w:t>
      </w:r>
      <w:r w:rsidR="004875F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Заказчики</w:t>
      </w:r>
      <w:r w:rsidR="004875F1">
        <w:rPr>
          <w:rFonts w:ascii="Times New Roman" w:hAnsi="Times New Roman"/>
          <w:sz w:val="26"/>
          <w:szCs w:val="26"/>
        </w:rPr>
        <w:t>)</w:t>
      </w:r>
      <w:r w:rsidR="00990FB0" w:rsidRPr="00990FB0">
        <w:rPr>
          <w:rFonts w:ascii="Times New Roman" w:hAnsi="Times New Roman"/>
          <w:sz w:val="26"/>
          <w:szCs w:val="26"/>
        </w:rPr>
        <w:t>.</w:t>
      </w:r>
    </w:p>
    <w:p w:rsidR="00192B75" w:rsidRDefault="00192B75" w:rsidP="00192B75">
      <w:pPr>
        <w:pStyle w:val="1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924E8B">
        <w:rPr>
          <w:rFonts w:ascii="Times New Roman" w:hAnsi="Times New Roman"/>
          <w:sz w:val="26"/>
          <w:szCs w:val="26"/>
        </w:rPr>
        <w:t>Начальная (максима</w:t>
      </w:r>
      <w:r w:rsidR="00B46251">
        <w:rPr>
          <w:rFonts w:ascii="Times New Roman" w:hAnsi="Times New Roman"/>
          <w:sz w:val="26"/>
          <w:szCs w:val="26"/>
        </w:rPr>
        <w:t>л</w:t>
      </w:r>
      <w:r w:rsidR="003C2C0A">
        <w:rPr>
          <w:rFonts w:ascii="Times New Roman" w:hAnsi="Times New Roman"/>
          <w:sz w:val="26"/>
          <w:szCs w:val="26"/>
        </w:rPr>
        <w:t xml:space="preserve">ьная) цена контракта </w:t>
      </w:r>
      <w:r w:rsidR="003C2C0A" w:rsidRPr="001423B7">
        <w:rPr>
          <w:rFonts w:ascii="Times New Roman" w:hAnsi="Times New Roman"/>
          <w:sz w:val="26"/>
          <w:szCs w:val="26"/>
        </w:rPr>
        <w:t>составила </w:t>
      </w:r>
      <w:r w:rsidR="00471B2A" w:rsidRPr="00471B2A">
        <w:rPr>
          <w:rStyle w:val="cardmaininfocontent"/>
          <w:rFonts w:ascii="Times New Roman" w:hAnsi="Times New Roman"/>
          <w:sz w:val="26"/>
          <w:szCs w:val="26"/>
        </w:rPr>
        <w:t>10 221 400</w:t>
      </w:r>
      <w:r w:rsidR="00471B2A">
        <w:rPr>
          <w:rStyle w:val="cardmaininfocontent"/>
        </w:rPr>
        <w:t xml:space="preserve"> </w:t>
      </w:r>
      <w:r w:rsidR="00E20A09">
        <w:rPr>
          <w:rFonts w:ascii="Times New Roman" w:hAnsi="Times New Roman"/>
          <w:sz w:val="26"/>
          <w:szCs w:val="26"/>
        </w:rPr>
        <w:t>рублей</w:t>
      </w:r>
      <w:r w:rsidR="00DB0686">
        <w:rPr>
          <w:rFonts w:ascii="Times New Roman" w:hAnsi="Times New Roman"/>
          <w:sz w:val="26"/>
          <w:szCs w:val="26"/>
        </w:rPr>
        <w:t xml:space="preserve"> 00</w:t>
      </w:r>
      <w:r w:rsidR="006F36E9" w:rsidRPr="00E20A09">
        <w:rPr>
          <w:rFonts w:ascii="Times New Roman" w:hAnsi="Times New Roman"/>
          <w:sz w:val="26"/>
          <w:szCs w:val="26"/>
        </w:rPr>
        <w:t xml:space="preserve"> коп</w:t>
      </w:r>
      <w:r w:rsidR="00E20A09">
        <w:rPr>
          <w:rFonts w:ascii="Times New Roman" w:hAnsi="Times New Roman"/>
          <w:sz w:val="26"/>
          <w:szCs w:val="26"/>
        </w:rPr>
        <w:t>еек.</w:t>
      </w:r>
    </w:p>
    <w:p w:rsidR="004737F2" w:rsidRDefault="006F36E9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мнению Заявителя, </w:t>
      </w:r>
      <w:r w:rsidR="0007658B">
        <w:rPr>
          <w:rFonts w:ascii="Times New Roman" w:hAnsi="Times New Roman"/>
          <w:sz w:val="26"/>
          <w:szCs w:val="26"/>
        </w:rPr>
        <w:t>Заказчика</w:t>
      </w:r>
      <w:r w:rsidR="00E20A09" w:rsidRPr="00E20A09">
        <w:rPr>
          <w:rFonts w:ascii="Times New Roman" w:hAnsi="Times New Roman"/>
          <w:sz w:val="26"/>
          <w:szCs w:val="26"/>
        </w:rPr>
        <w:t>м</w:t>
      </w:r>
      <w:r w:rsidR="0007658B">
        <w:rPr>
          <w:rFonts w:ascii="Times New Roman" w:hAnsi="Times New Roman"/>
          <w:sz w:val="26"/>
          <w:szCs w:val="26"/>
        </w:rPr>
        <w:t>и</w:t>
      </w:r>
      <w:r w:rsidR="00E20A09" w:rsidRPr="00E20A09">
        <w:rPr>
          <w:rFonts w:ascii="Times New Roman" w:hAnsi="Times New Roman"/>
          <w:sz w:val="26"/>
          <w:szCs w:val="26"/>
        </w:rPr>
        <w:t xml:space="preserve"> нарушены</w:t>
      </w:r>
      <w:r w:rsidRPr="00E20A09">
        <w:rPr>
          <w:rFonts w:ascii="Times New Roman" w:hAnsi="Times New Roman"/>
          <w:sz w:val="26"/>
          <w:szCs w:val="26"/>
        </w:rPr>
        <w:t xml:space="preserve"> требования Федерального закона от 05.04.2013 №44-ФЗ «О контрактной системе в сфере закупок товаров, работ, услуг для государственных и муниципаль</w:t>
      </w:r>
      <w:r w:rsidR="00B46251">
        <w:rPr>
          <w:rFonts w:ascii="Times New Roman" w:hAnsi="Times New Roman"/>
          <w:sz w:val="26"/>
          <w:szCs w:val="26"/>
        </w:rPr>
        <w:t>ных нужд» (далее – Закон о ФКС</w:t>
      </w:r>
      <w:r w:rsidR="005E1FD4">
        <w:rPr>
          <w:rFonts w:ascii="Times New Roman" w:hAnsi="Times New Roman"/>
          <w:sz w:val="26"/>
          <w:szCs w:val="26"/>
        </w:rPr>
        <w:t>).</w:t>
      </w:r>
    </w:p>
    <w:p w:rsidR="005E1FD4" w:rsidRPr="001423B7" w:rsidRDefault="005E1FD4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заседания Комиссии посредством </w:t>
      </w:r>
      <w:r w:rsidRPr="00423376">
        <w:rPr>
          <w:sz w:val="26"/>
          <w:szCs w:val="26"/>
        </w:rPr>
        <w:t>видеоконференц-связи</w:t>
      </w:r>
      <w:r>
        <w:rPr>
          <w:sz w:val="26"/>
          <w:szCs w:val="26"/>
        </w:rPr>
        <w:t xml:space="preserve"> представители Заявителя поддержали доводы, изложенные в жалобе.</w:t>
      </w:r>
    </w:p>
    <w:p w:rsidR="00932307" w:rsidRDefault="00C7708E" w:rsidP="00FB62A8">
      <w:pPr>
        <w:pStyle w:val="5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на жало</w:t>
      </w:r>
      <w:r w:rsidR="00990FB0">
        <w:rPr>
          <w:rFonts w:ascii="Times New Roman" w:hAnsi="Times New Roman"/>
          <w:sz w:val="26"/>
          <w:szCs w:val="26"/>
        </w:rPr>
        <w:t xml:space="preserve">бу </w:t>
      </w:r>
      <w:r w:rsidR="005E1FD4">
        <w:rPr>
          <w:rFonts w:ascii="Times New Roman" w:hAnsi="Times New Roman"/>
          <w:sz w:val="26"/>
          <w:szCs w:val="26"/>
        </w:rPr>
        <w:t>(в</w:t>
      </w:r>
      <w:r w:rsidR="00FB62A8">
        <w:rPr>
          <w:rFonts w:ascii="Times New Roman" w:hAnsi="Times New Roman"/>
          <w:sz w:val="26"/>
          <w:szCs w:val="26"/>
        </w:rPr>
        <w:t>х. №</w:t>
      </w:r>
      <w:r w:rsidR="00471B2A">
        <w:rPr>
          <w:rFonts w:ascii="Times New Roman" w:hAnsi="Times New Roman"/>
          <w:sz w:val="26"/>
          <w:szCs w:val="26"/>
        </w:rPr>
        <w:t>3521</w:t>
      </w:r>
      <w:r w:rsidR="00816D72">
        <w:rPr>
          <w:rFonts w:ascii="Times New Roman" w:hAnsi="Times New Roman"/>
          <w:sz w:val="26"/>
          <w:szCs w:val="26"/>
        </w:rPr>
        <w:t xml:space="preserve"> от </w:t>
      </w:r>
      <w:r w:rsidR="00471B2A">
        <w:rPr>
          <w:rFonts w:ascii="Times New Roman" w:hAnsi="Times New Roman"/>
          <w:sz w:val="26"/>
          <w:szCs w:val="26"/>
        </w:rPr>
        <w:t>22</w:t>
      </w:r>
      <w:r w:rsidR="00816D72">
        <w:rPr>
          <w:rFonts w:ascii="Times New Roman" w:hAnsi="Times New Roman"/>
          <w:sz w:val="26"/>
          <w:szCs w:val="26"/>
        </w:rPr>
        <w:t>.0</w:t>
      </w:r>
      <w:r w:rsidR="00471B2A">
        <w:rPr>
          <w:rFonts w:ascii="Times New Roman" w:hAnsi="Times New Roman"/>
          <w:sz w:val="26"/>
          <w:szCs w:val="26"/>
        </w:rPr>
        <w:t>6</w:t>
      </w:r>
      <w:r w:rsidR="00621490">
        <w:rPr>
          <w:rFonts w:ascii="Times New Roman" w:hAnsi="Times New Roman"/>
          <w:sz w:val="26"/>
          <w:szCs w:val="26"/>
        </w:rPr>
        <w:t>.2020</w:t>
      </w:r>
      <w:r w:rsidR="00471B2A">
        <w:rPr>
          <w:rFonts w:ascii="Times New Roman" w:hAnsi="Times New Roman"/>
          <w:sz w:val="26"/>
          <w:szCs w:val="26"/>
        </w:rPr>
        <w:t>, №3525 от 22.06.2020</w:t>
      </w:r>
      <w:r w:rsidR="005E1FD4">
        <w:rPr>
          <w:rFonts w:ascii="Times New Roman" w:hAnsi="Times New Roman"/>
          <w:sz w:val="26"/>
          <w:szCs w:val="26"/>
        </w:rPr>
        <w:t>)</w:t>
      </w:r>
      <w:r w:rsidR="00170780">
        <w:rPr>
          <w:rFonts w:ascii="Times New Roman" w:hAnsi="Times New Roman"/>
          <w:sz w:val="26"/>
          <w:szCs w:val="26"/>
        </w:rPr>
        <w:t xml:space="preserve"> Заказчик</w:t>
      </w:r>
      <w:r w:rsidR="00471B2A">
        <w:rPr>
          <w:rFonts w:ascii="Times New Roman" w:hAnsi="Times New Roman"/>
          <w:sz w:val="26"/>
          <w:szCs w:val="26"/>
        </w:rPr>
        <w:t>и</w:t>
      </w:r>
      <w:r w:rsidR="00816D72">
        <w:rPr>
          <w:rFonts w:ascii="Times New Roman" w:hAnsi="Times New Roman"/>
          <w:sz w:val="26"/>
          <w:szCs w:val="26"/>
        </w:rPr>
        <w:t xml:space="preserve"> сообщил</w:t>
      </w:r>
      <w:r w:rsidR="00471B2A">
        <w:rPr>
          <w:rFonts w:ascii="Times New Roman" w:hAnsi="Times New Roman"/>
          <w:sz w:val="26"/>
          <w:szCs w:val="26"/>
        </w:rPr>
        <w:t>и</w:t>
      </w:r>
      <w:r w:rsidR="00816D72">
        <w:rPr>
          <w:rFonts w:ascii="Times New Roman" w:hAnsi="Times New Roman"/>
          <w:sz w:val="26"/>
          <w:szCs w:val="26"/>
        </w:rPr>
        <w:t xml:space="preserve">, </w:t>
      </w:r>
      <w:r w:rsidR="00932307">
        <w:rPr>
          <w:rFonts w:ascii="Times New Roman" w:hAnsi="Times New Roman"/>
          <w:sz w:val="26"/>
          <w:szCs w:val="26"/>
        </w:rPr>
        <w:t>что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 w:rsidR="00FB62A8">
        <w:rPr>
          <w:rFonts w:ascii="Times New Roman" w:hAnsi="Times New Roman"/>
          <w:sz w:val="26"/>
          <w:szCs w:val="26"/>
        </w:rPr>
        <w:t>документация об электронном аукционе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 w:rsidR="00FB62A8">
        <w:rPr>
          <w:rFonts w:ascii="Times New Roman" w:hAnsi="Times New Roman"/>
          <w:sz w:val="26"/>
          <w:szCs w:val="26"/>
        </w:rPr>
        <w:t>соответствует законодательству о ФКС и не ограничивает круг потенциальных участников закупки</w:t>
      </w:r>
      <w:r w:rsidR="00932307">
        <w:rPr>
          <w:rFonts w:ascii="Times New Roman" w:hAnsi="Times New Roman"/>
          <w:sz w:val="26"/>
          <w:szCs w:val="26"/>
        </w:rPr>
        <w:t xml:space="preserve">. </w:t>
      </w:r>
    </w:p>
    <w:p w:rsidR="00990FB0" w:rsidRDefault="00990FB0" w:rsidP="00990FB0">
      <w:pPr>
        <w:pStyle w:val="7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на жалобу (вх. №</w:t>
      </w:r>
      <w:r w:rsidR="00471B2A">
        <w:rPr>
          <w:rFonts w:ascii="Times New Roman" w:hAnsi="Times New Roman"/>
          <w:sz w:val="26"/>
          <w:szCs w:val="26"/>
        </w:rPr>
        <w:t>3535 от 22.06</w:t>
      </w:r>
      <w:r w:rsidR="00621490">
        <w:rPr>
          <w:rFonts w:ascii="Times New Roman" w:hAnsi="Times New Roman"/>
          <w:sz w:val="26"/>
          <w:szCs w:val="26"/>
        </w:rPr>
        <w:t>.2020</w:t>
      </w:r>
      <w:r w:rsidRPr="00D7310B">
        <w:rPr>
          <w:rFonts w:ascii="Times New Roman" w:hAnsi="Times New Roman"/>
          <w:sz w:val="26"/>
          <w:szCs w:val="26"/>
        </w:rPr>
        <w:t xml:space="preserve">) </w:t>
      </w:r>
      <w:r w:rsidR="00471B2A">
        <w:rPr>
          <w:rFonts w:ascii="Times New Roman" w:hAnsi="Times New Roman"/>
          <w:sz w:val="26"/>
          <w:szCs w:val="26"/>
        </w:rPr>
        <w:t>Организатор торгов сообщил</w:t>
      </w:r>
      <w:r w:rsidRPr="00D7310B">
        <w:rPr>
          <w:rFonts w:ascii="Times New Roman" w:hAnsi="Times New Roman"/>
          <w:sz w:val="26"/>
          <w:szCs w:val="26"/>
        </w:rPr>
        <w:t>, что документация об э</w:t>
      </w:r>
      <w:r w:rsidR="00AA50B4">
        <w:rPr>
          <w:rFonts w:ascii="Times New Roman" w:hAnsi="Times New Roman"/>
          <w:sz w:val="26"/>
          <w:szCs w:val="26"/>
        </w:rPr>
        <w:t>лектронном аукционе соответствуе</w:t>
      </w:r>
      <w:r w:rsidRPr="00D7310B">
        <w:rPr>
          <w:rFonts w:ascii="Times New Roman" w:hAnsi="Times New Roman"/>
          <w:sz w:val="26"/>
          <w:szCs w:val="26"/>
        </w:rPr>
        <w:t>т требованиям Закона о ФКС и не нарушает законных интересов участников закупки.</w:t>
      </w:r>
    </w:p>
    <w:p w:rsidR="00990FB0" w:rsidRDefault="00990FB0" w:rsidP="00990FB0">
      <w:pPr>
        <w:pStyle w:val="5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43BD3">
        <w:rPr>
          <w:rFonts w:ascii="Times New Roman" w:hAnsi="Times New Roman"/>
          <w:sz w:val="26"/>
          <w:szCs w:val="26"/>
        </w:rPr>
        <w:t xml:space="preserve">В ходе </w:t>
      </w:r>
      <w:r w:rsidR="005E1FD4">
        <w:rPr>
          <w:rFonts w:ascii="Times New Roman" w:hAnsi="Times New Roman"/>
          <w:sz w:val="26"/>
          <w:szCs w:val="26"/>
        </w:rPr>
        <w:t>заседания Комиссии представители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 w:rsidR="00471B2A">
        <w:rPr>
          <w:rFonts w:ascii="Times New Roman" w:hAnsi="Times New Roman"/>
          <w:sz w:val="26"/>
          <w:szCs w:val="26"/>
        </w:rPr>
        <w:t>Заказчиков</w:t>
      </w:r>
      <w:r w:rsidR="005E1FD4">
        <w:rPr>
          <w:rFonts w:ascii="Times New Roman" w:hAnsi="Times New Roman"/>
          <w:sz w:val="26"/>
          <w:szCs w:val="26"/>
        </w:rPr>
        <w:t xml:space="preserve"> и </w:t>
      </w:r>
      <w:r w:rsidR="00471B2A">
        <w:rPr>
          <w:rFonts w:ascii="Times New Roman" w:hAnsi="Times New Roman"/>
          <w:sz w:val="26"/>
          <w:szCs w:val="26"/>
        </w:rPr>
        <w:t>Организатора торгов</w:t>
      </w:r>
      <w:r w:rsidR="0000348B">
        <w:rPr>
          <w:rFonts w:ascii="Times New Roman" w:hAnsi="Times New Roman"/>
          <w:sz w:val="26"/>
          <w:szCs w:val="26"/>
        </w:rPr>
        <w:t xml:space="preserve"> </w:t>
      </w:r>
      <w:r w:rsidR="00A967D0">
        <w:rPr>
          <w:rFonts w:ascii="Times New Roman" w:hAnsi="Times New Roman"/>
          <w:sz w:val="26"/>
          <w:szCs w:val="26"/>
        </w:rPr>
        <w:t>поддержал</w:t>
      </w:r>
      <w:r w:rsidR="005E1FD4">
        <w:rPr>
          <w:rFonts w:ascii="Times New Roman" w:hAnsi="Times New Roman"/>
          <w:sz w:val="26"/>
          <w:szCs w:val="26"/>
        </w:rPr>
        <w:t>и</w:t>
      </w:r>
      <w:r w:rsidR="00B17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возражения</w:t>
      </w:r>
      <w:r w:rsidRPr="00D43BD3">
        <w:rPr>
          <w:rFonts w:ascii="Times New Roman" w:hAnsi="Times New Roman"/>
          <w:sz w:val="26"/>
          <w:szCs w:val="26"/>
        </w:rPr>
        <w:t xml:space="preserve">, изложенные </w:t>
      </w:r>
      <w:r>
        <w:rPr>
          <w:rFonts w:ascii="Times New Roman" w:hAnsi="Times New Roman"/>
          <w:sz w:val="26"/>
          <w:szCs w:val="26"/>
        </w:rPr>
        <w:t xml:space="preserve">в </w:t>
      </w:r>
      <w:r w:rsidR="00471B2A">
        <w:rPr>
          <w:rFonts w:ascii="Times New Roman" w:hAnsi="Times New Roman"/>
          <w:sz w:val="26"/>
          <w:szCs w:val="26"/>
        </w:rPr>
        <w:t>отзывах</w:t>
      </w:r>
      <w:r>
        <w:rPr>
          <w:rFonts w:ascii="Times New Roman" w:hAnsi="Times New Roman"/>
          <w:sz w:val="26"/>
          <w:szCs w:val="26"/>
        </w:rPr>
        <w:t xml:space="preserve"> на жалобу</w:t>
      </w:r>
      <w:r w:rsidR="00B17C10">
        <w:rPr>
          <w:rFonts w:ascii="Times New Roman" w:hAnsi="Times New Roman"/>
          <w:sz w:val="26"/>
          <w:szCs w:val="26"/>
        </w:rPr>
        <w:t>,</w:t>
      </w:r>
      <w:r w:rsidR="005E1FD4">
        <w:rPr>
          <w:rFonts w:ascii="Times New Roman" w:hAnsi="Times New Roman"/>
          <w:sz w:val="26"/>
          <w:szCs w:val="26"/>
        </w:rPr>
        <w:t xml:space="preserve"> и считаю</w:t>
      </w:r>
      <w:r>
        <w:rPr>
          <w:rFonts w:ascii="Times New Roman" w:hAnsi="Times New Roman"/>
          <w:sz w:val="26"/>
          <w:szCs w:val="26"/>
        </w:rPr>
        <w:t>т жалобу необоснованной.</w:t>
      </w:r>
    </w:p>
    <w:p w:rsidR="00192B75" w:rsidRDefault="00192B75" w:rsidP="00932307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7311E">
        <w:rPr>
          <w:rFonts w:ascii="Times New Roman" w:hAnsi="Times New Roman"/>
          <w:sz w:val="26"/>
          <w:szCs w:val="26"/>
        </w:rPr>
        <w:t xml:space="preserve">Изучив представленные документы и материалы, выслушав мнение </w:t>
      </w:r>
      <w:r w:rsidR="00A967D0">
        <w:rPr>
          <w:rFonts w:ascii="Times New Roman" w:hAnsi="Times New Roman"/>
          <w:sz w:val="26"/>
          <w:szCs w:val="26"/>
        </w:rPr>
        <w:t>сторон</w:t>
      </w:r>
      <w:r w:rsidRPr="0077311E">
        <w:rPr>
          <w:rFonts w:ascii="Times New Roman" w:hAnsi="Times New Roman"/>
          <w:sz w:val="26"/>
          <w:szCs w:val="26"/>
        </w:rPr>
        <w:t>, Коми</w:t>
      </w:r>
      <w:r w:rsidR="00932307">
        <w:rPr>
          <w:rFonts w:ascii="Times New Roman" w:hAnsi="Times New Roman"/>
          <w:sz w:val="26"/>
          <w:szCs w:val="26"/>
        </w:rPr>
        <w:t>ссия пришла к следующим выводам.</w:t>
      </w:r>
    </w:p>
    <w:p w:rsidR="00126B2A" w:rsidRDefault="007F4465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мнению Заявителя, документация об электронном аукционе не отвечает требованиям Закона о ФКС, поскольку совокупност</w:t>
      </w:r>
      <w:r w:rsidR="00A51F69">
        <w:rPr>
          <w:rFonts w:ascii="Times New Roman" w:hAnsi="Times New Roman"/>
          <w:sz w:val="26"/>
          <w:szCs w:val="26"/>
        </w:rPr>
        <w:t>ь</w:t>
      </w:r>
      <w:r w:rsidR="005E1FD4">
        <w:rPr>
          <w:rFonts w:ascii="Times New Roman" w:hAnsi="Times New Roman"/>
          <w:sz w:val="26"/>
          <w:szCs w:val="26"/>
        </w:rPr>
        <w:t xml:space="preserve"> технических характеристик </w:t>
      </w:r>
      <w:r w:rsidR="00126B2A">
        <w:rPr>
          <w:rFonts w:ascii="Times New Roman" w:hAnsi="Times New Roman"/>
          <w:sz w:val="26"/>
          <w:szCs w:val="26"/>
        </w:rPr>
        <w:t>по позициям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71B2A">
        <w:rPr>
          <w:rFonts w:ascii="Times New Roman" w:hAnsi="Times New Roman"/>
          <w:sz w:val="26"/>
          <w:szCs w:val="26"/>
        </w:rPr>
        <w:t>1</w:t>
      </w:r>
      <w:r w:rsidR="00126B2A">
        <w:rPr>
          <w:rFonts w:ascii="Times New Roman" w:hAnsi="Times New Roman"/>
          <w:sz w:val="26"/>
          <w:szCs w:val="26"/>
        </w:rPr>
        <w:t>, №2, и №4</w:t>
      </w:r>
      <w:r w:rsidR="005E1FD4">
        <w:rPr>
          <w:rFonts w:ascii="Times New Roman" w:hAnsi="Times New Roman"/>
          <w:sz w:val="26"/>
          <w:szCs w:val="26"/>
        </w:rPr>
        <w:t xml:space="preserve"> «Описания объекта закупки», изложенных в документации об электронном аукционе, соответствует изделию только одного производителя, а именно</w:t>
      </w:r>
      <w:r w:rsidR="00126B2A">
        <w:rPr>
          <w:rFonts w:ascii="Times New Roman" w:hAnsi="Times New Roman"/>
          <w:sz w:val="26"/>
          <w:szCs w:val="26"/>
        </w:rPr>
        <w:t>:</w:t>
      </w:r>
    </w:p>
    <w:p w:rsidR="005E1FD4" w:rsidRDefault="00126B2A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E1FD4" w:rsidRPr="001423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позиции №1 медицинскому изделию «</w:t>
      </w:r>
      <w:r>
        <w:rPr>
          <w:rFonts w:ascii="Times New Roman" w:eastAsia="Calibri" w:hAnsi="Times New Roman"/>
          <w:iCs/>
          <w:sz w:val="26"/>
          <w:szCs w:val="26"/>
        </w:rPr>
        <w:t>с</w:t>
      </w:r>
      <w:r w:rsidRPr="00126B2A">
        <w:rPr>
          <w:rFonts w:ascii="Times New Roman" w:eastAsia="Calibri" w:hAnsi="Times New Roman"/>
          <w:iCs/>
          <w:sz w:val="26"/>
          <w:szCs w:val="26"/>
        </w:rPr>
        <w:t xml:space="preserve">тенту для </w:t>
      </w:r>
      <w:r>
        <w:rPr>
          <w:rFonts w:ascii="Times New Roman" w:eastAsia="Calibri" w:hAnsi="Times New Roman"/>
          <w:iCs/>
          <w:sz w:val="26"/>
          <w:szCs w:val="26"/>
        </w:rPr>
        <w:t>коронарных артерий металлическому непокрытому»</w:t>
      </w:r>
      <w:r>
        <w:rPr>
          <w:rFonts w:ascii="Times New Roman" w:hAnsi="Times New Roman"/>
          <w:sz w:val="26"/>
          <w:szCs w:val="26"/>
        </w:rPr>
        <w:t xml:space="preserve"> соответствует стент коронарный </w:t>
      </w:r>
      <w:r>
        <w:rPr>
          <w:rFonts w:ascii="Times New Roman" w:hAnsi="Times New Roman"/>
          <w:sz w:val="26"/>
          <w:szCs w:val="26"/>
          <w:lang w:val="en-US"/>
        </w:rPr>
        <w:t>Multi</w:t>
      </w:r>
      <w:r w:rsidRPr="00126B2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Link</w:t>
      </w:r>
      <w:r w:rsidRPr="00126B2A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>,</w:t>
      </w:r>
      <w:r w:rsidRPr="00126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компании </w:t>
      </w:r>
      <w:r w:rsidRPr="00126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Abbott</w:t>
      </w:r>
      <w:r w:rsidRPr="00126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Vascular</w:t>
      </w:r>
      <w:r>
        <w:rPr>
          <w:rFonts w:ascii="Times New Roman" w:hAnsi="Times New Roman"/>
          <w:sz w:val="26"/>
          <w:szCs w:val="26"/>
        </w:rPr>
        <w:t>, США</w:t>
      </w:r>
      <w:r w:rsidR="005E1FD4">
        <w:rPr>
          <w:rFonts w:ascii="Times New Roman" w:hAnsi="Times New Roman"/>
          <w:sz w:val="26"/>
          <w:szCs w:val="26"/>
        </w:rPr>
        <w:t>.</w:t>
      </w:r>
    </w:p>
    <w:p w:rsidR="00126B2A" w:rsidRDefault="00126B2A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Эксклюзивным</w:t>
      </w:r>
      <w:r w:rsidR="00890086">
        <w:rPr>
          <w:rFonts w:ascii="Times New Roman" w:hAnsi="Times New Roman"/>
          <w:sz w:val="26"/>
          <w:szCs w:val="26"/>
        </w:rPr>
        <w:t>и позициями данного стента являю</w:t>
      </w:r>
      <w:r>
        <w:rPr>
          <w:rFonts w:ascii="Times New Roman" w:hAnsi="Times New Roman"/>
          <w:sz w:val="26"/>
          <w:szCs w:val="26"/>
        </w:rPr>
        <w:t>тся</w:t>
      </w:r>
      <w:r w:rsidR="00890086">
        <w:rPr>
          <w:rFonts w:ascii="Times New Roman" w:hAnsi="Times New Roman"/>
          <w:sz w:val="26"/>
          <w:szCs w:val="26"/>
        </w:rPr>
        <w:t xml:space="preserve"> следующие характеристики</w:t>
      </w:r>
      <w:r>
        <w:rPr>
          <w:rFonts w:ascii="Times New Roman" w:hAnsi="Times New Roman"/>
          <w:sz w:val="26"/>
          <w:szCs w:val="26"/>
        </w:rPr>
        <w:t xml:space="preserve"> товара</w:t>
      </w:r>
      <w:r w:rsidR="00890086" w:rsidRPr="00890086">
        <w:rPr>
          <w:rFonts w:ascii="Times New Roman" w:hAnsi="Times New Roman"/>
          <w:sz w:val="26"/>
          <w:szCs w:val="26"/>
        </w:rPr>
        <w:t xml:space="preserve"> </w:t>
      </w:r>
      <w:r w:rsidR="00890086">
        <w:rPr>
          <w:rFonts w:ascii="Times New Roman" w:hAnsi="Times New Roman"/>
          <w:sz w:val="26"/>
          <w:szCs w:val="26"/>
        </w:rPr>
        <w:t>в совокупности  с размерным рядом</w:t>
      </w:r>
      <w:r>
        <w:rPr>
          <w:rFonts w:ascii="Times New Roman" w:hAnsi="Times New Roman"/>
          <w:sz w:val="26"/>
          <w:szCs w:val="26"/>
        </w:rPr>
        <w:t>:</w:t>
      </w:r>
    </w:p>
    <w:p w:rsidR="00126B2A" w:rsidRPr="00126B2A" w:rsidRDefault="00126B2A" w:rsidP="005E1FD4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26B2A">
        <w:rPr>
          <w:rFonts w:ascii="Times New Roman" w:hAnsi="Times New Roman"/>
          <w:iCs/>
          <w:sz w:val="26"/>
          <w:szCs w:val="26"/>
        </w:rPr>
        <w:t>Рабочая длина катетера – не более 143 см.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126B2A" w:rsidRPr="00126B2A" w:rsidRDefault="00126B2A" w:rsidP="005E1FD4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26B2A">
        <w:rPr>
          <w:rFonts w:ascii="Times New Roman" w:hAnsi="Times New Roman"/>
          <w:iCs/>
          <w:sz w:val="26"/>
          <w:szCs w:val="26"/>
        </w:rPr>
        <w:t>Толщина стенки стента – не менее 0,0032 мм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126B2A" w:rsidRPr="00126B2A" w:rsidRDefault="00126B2A" w:rsidP="005E1FD4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26B2A">
        <w:rPr>
          <w:rFonts w:ascii="Times New Roman" w:hAnsi="Times New Roman"/>
          <w:iCs/>
          <w:sz w:val="26"/>
          <w:szCs w:val="26"/>
        </w:rPr>
        <w:t>Соотношение металл/артерия для стентов диаметром 3 мм – не более 14%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126B2A" w:rsidRPr="00126B2A" w:rsidRDefault="00126B2A" w:rsidP="005E1FD4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26B2A">
        <w:rPr>
          <w:rFonts w:ascii="Times New Roman" w:hAnsi="Times New Roman"/>
          <w:iCs/>
          <w:sz w:val="26"/>
          <w:szCs w:val="26"/>
        </w:rPr>
        <w:t>Профиль кончика – не менее 0,021 дюйма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126B2A" w:rsidRPr="00126B2A" w:rsidRDefault="00126B2A" w:rsidP="005E1FD4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26B2A">
        <w:rPr>
          <w:rFonts w:ascii="Times New Roman" w:hAnsi="Times New Roman"/>
          <w:iCs/>
          <w:sz w:val="26"/>
          <w:szCs w:val="26"/>
        </w:rPr>
        <w:t>Профиль стента на баллонном катетере для стентов диаметром 3 мм – не менее 0,040 дюйма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126B2A" w:rsidRDefault="00126B2A" w:rsidP="005E1FD4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26B2A">
        <w:rPr>
          <w:rFonts w:ascii="Times New Roman" w:hAnsi="Times New Roman"/>
          <w:iCs/>
          <w:sz w:val="26"/>
          <w:szCs w:val="26"/>
        </w:rPr>
        <w:t>Протяженность цилиндрической части баллона за края стента – не более 0,85 мм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126B2A" w:rsidRDefault="00912A1A" w:rsidP="005E1FD4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 позиции №2 медицинскому изделию «</w:t>
      </w:r>
      <w:r>
        <w:rPr>
          <w:rFonts w:ascii="Times New Roman" w:eastAsia="Calibri" w:hAnsi="Times New Roman"/>
          <w:iCs/>
          <w:sz w:val="26"/>
          <w:szCs w:val="26"/>
        </w:rPr>
        <w:t>с</w:t>
      </w:r>
      <w:r w:rsidRPr="00126B2A">
        <w:rPr>
          <w:rFonts w:ascii="Times New Roman" w:eastAsia="Calibri" w:hAnsi="Times New Roman"/>
          <w:iCs/>
          <w:sz w:val="26"/>
          <w:szCs w:val="26"/>
        </w:rPr>
        <w:t xml:space="preserve">тенту для </w:t>
      </w:r>
      <w:r>
        <w:rPr>
          <w:rFonts w:ascii="Times New Roman" w:eastAsia="Calibri" w:hAnsi="Times New Roman"/>
          <w:iCs/>
          <w:sz w:val="26"/>
          <w:szCs w:val="26"/>
        </w:rPr>
        <w:t>коронарных артерий металлическому непокрытому»</w:t>
      </w:r>
      <w:r>
        <w:rPr>
          <w:rFonts w:ascii="Times New Roman" w:hAnsi="Times New Roman"/>
          <w:sz w:val="26"/>
          <w:szCs w:val="26"/>
        </w:rPr>
        <w:t xml:space="preserve"> соответствует стент коронарный </w:t>
      </w:r>
      <w:r>
        <w:rPr>
          <w:rFonts w:ascii="Times New Roman" w:hAnsi="Times New Roman"/>
          <w:sz w:val="26"/>
          <w:szCs w:val="26"/>
          <w:lang w:val="en-US"/>
        </w:rPr>
        <w:t>Rebel</w:t>
      </w:r>
      <w:r>
        <w:rPr>
          <w:rFonts w:ascii="Times New Roman" w:hAnsi="Times New Roman"/>
          <w:sz w:val="26"/>
          <w:szCs w:val="26"/>
        </w:rPr>
        <w:t xml:space="preserve">, компании </w:t>
      </w:r>
      <w:r>
        <w:rPr>
          <w:rFonts w:ascii="Times New Roman" w:hAnsi="Times New Roman"/>
          <w:sz w:val="26"/>
          <w:szCs w:val="26"/>
          <w:lang w:val="en-US"/>
        </w:rPr>
        <w:t>Boston</w:t>
      </w:r>
      <w:r w:rsidRPr="00912A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Scientific</w:t>
      </w:r>
      <w:r>
        <w:rPr>
          <w:rFonts w:ascii="Times New Roman" w:hAnsi="Times New Roman"/>
          <w:sz w:val="26"/>
          <w:szCs w:val="26"/>
        </w:rPr>
        <w:t>, США.</w:t>
      </w:r>
    </w:p>
    <w:p w:rsidR="00890086" w:rsidRDefault="00890086" w:rsidP="00890086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Эксклюзивными позициями данного стента являются следующие характеристики товара</w:t>
      </w:r>
      <w:r w:rsidRPr="008900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совокупности  с размерным рядом:</w:t>
      </w:r>
    </w:p>
    <w:p w:rsidR="00890086" w:rsidRPr="00890086" w:rsidRDefault="00890086" w:rsidP="00890086">
      <w:pPr>
        <w:widowControl w:val="0"/>
        <w:autoSpaceDE w:val="0"/>
        <w:autoSpaceDN w:val="0"/>
        <w:adjustRightInd w:val="0"/>
        <w:spacing w:after="60" w:line="233" w:lineRule="auto"/>
        <w:jc w:val="both"/>
        <w:rPr>
          <w:iCs/>
          <w:sz w:val="26"/>
          <w:szCs w:val="26"/>
        </w:rPr>
      </w:pPr>
      <w:r>
        <w:rPr>
          <w:iCs/>
          <w:sz w:val="20"/>
          <w:szCs w:val="20"/>
        </w:rPr>
        <w:t xml:space="preserve">             </w:t>
      </w:r>
      <w:r w:rsidRPr="00890086">
        <w:rPr>
          <w:iCs/>
          <w:sz w:val="26"/>
          <w:szCs w:val="26"/>
        </w:rPr>
        <w:t>Толщина стенок стента -  не более 0,081 мм (не более 0,0032”) для стентов диаметром 2,25 мм, 2,5 мм, 2,75 мм, 3,0 мм, 3,5 мм)</w:t>
      </w:r>
    </w:p>
    <w:p w:rsidR="00912A1A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Не более 0,086 мм (не более 0,0034”) для стентов диаметром 4,0 мм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Профиль стента на системе доставки -  не более 1,07 мм (для стента диаметром 3,00 мм)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Дизайн стента -  Расположение сегментов по спирали вершина к впадине (острый наружный угол ячейки ориентирован напротив внутреннего угла ячейки соседнего сегмента)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lastRenderedPageBreak/>
        <w:t>Профиль кончика баллона доставляющей системы стента – не более 0,018 дюйма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Проксимальный шафт -  покрыт тонкой полимерной оплеткой. Наличие дополнительной поддержки в проксимальном сегменте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890086" w:rsidRDefault="00890086" w:rsidP="00890086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По позиции №4 медицинскому изделию «</w:t>
      </w:r>
      <w:r>
        <w:rPr>
          <w:rFonts w:ascii="Times New Roman" w:eastAsia="Calibri" w:hAnsi="Times New Roman"/>
          <w:iCs/>
          <w:sz w:val="26"/>
          <w:szCs w:val="26"/>
        </w:rPr>
        <w:t>с</w:t>
      </w:r>
      <w:r w:rsidRPr="00126B2A">
        <w:rPr>
          <w:rFonts w:ascii="Times New Roman" w:eastAsia="Calibri" w:hAnsi="Times New Roman"/>
          <w:iCs/>
          <w:sz w:val="26"/>
          <w:szCs w:val="26"/>
        </w:rPr>
        <w:t xml:space="preserve">тенту для </w:t>
      </w:r>
      <w:r>
        <w:rPr>
          <w:rFonts w:ascii="Times New Roman" w:eastAsia="Calibri" w:hAnsi="Times New Roman"/>
          <w:iCs/>
          <w:sz w:val="26"/>
          <w:szCs w:val="26"/>
        </w:rPr>
        <w:t>коронарных артерий металлическому непокрытому»</w:t>
      </w:r>
      <w:r>
        <w:rPr>
          <w:rFonts w:ascii="Times New Roman" w:hAnsi="Times New Roman"/>
          <w:sz w:val="26"/>
          <w:szCs w:val="26"/>
        </w:rPr>
        <w:t xml:space="preserve"> соответствует стент коронарный </w:t>
      </w:r>
      <w:r>
        <w:rPr>
          <w:rFonts w:ascii="Times New Roman" w:hAnsi="Times New Roman"/>
          <w:sz w:val="26"/>
          <w:szCs w:val="26"/>
          <w:lang w:val="en-US"/>
        </w:rPr>
        <w:t>Integrity</w:t>
      </w:r>
      <w:r>
        <w:rPr>
          <w:rFonts w:ascii="Times New Roman" w:hAnsi="Times New Roman"/>
          <w:sz w:val="26"/>
          <w:szCs w:val="26"/>
        </w:rPr>
        <w:t xml:space="preserve">, компании </w:t>
      </w:r>
      <w:r>
        <w:rPr>
          <w:rFonts w:ascii="Times New Roman" w:hAnsi="Times New Roman"/>
          <w:sz w:val="26"/>
          <w:szCs w:val="26"/>
          <w:lang w:val="en-US"/>
        </w:rPr>
        <w:t>Medtronic</w:t>
      </w:r>
      <w:r>
        <w:rPr>
          <w:rFonts w:ascii="Times New Roman" w:hAnsi="Times New Roman"/>
          <w:sz w:val="26"/>
          <w:szCs w:val="26"/>
        </w:rPr>
        <w:t>, США.</w:t>
      </w:r>
    </w:p>
    <w:p w:rsidR="00890086" w:rsidRDefault="00890086" w:rsidP="00890086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Эксклюзивными позициями данного стента являются следующие характеристики товара</w:t>
      </w:r>
      <w:r w:rsidRPr="008900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совокупности  с размерным рядом: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Дизайн стента - непрерывная проволока, сформированная в  синусоиду</w:t>
      </w:r>
      <w:r w:rsidR="0007658B">
        <w:rPr>
          <w:rFonts w:ascii="Times New Roman" w:hAnsi="Times New Roman"/>
          <w:iCs/>
          <w:sz w:val="26"/>
          <w:szCs w:val="26"/>
        </w:rPr>
        <w:t>;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Дизайн ячейки стента – открытый</w:t>
      </w:r>
      <w:r w:rsidR="0007658B">
        <w:rPr>
          <w:rFonts w:ascii="Times New Roman" w:hAnsi="Times New Roman"/>
          <w:iCs/>
          <w:sz w:val="26"/>
          <w:szCs w:val="26"/>
        </w:rPr>
        <w:t>;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Толщина стенок стента – не более 0,091 мм</w:t>
      </w:r>
      <w:r w:rsidR="0007658B">
        <w:rPr>
          <w:rFonts w:ascii="Times New Roman" w:hAnsi="Times New Roman"/>
          <w:iCs/>
          <w:sz w:val="26"/>
          <w:szCs w:val="26"/>
        </w:rPr>
        <w:t>;</w:t>
      </w:r>
    </w:p>
    <w:p w:rsidR="00890086" w:rsidRPr="00890086" w:rsidRDefault="00890086" w:rsidP="00890086">
      <w:pPr>
        <w:pStyle w:val="41"/>
        <w:ind w:firstLine="567"/>
        <w:jc w:val="both"/>
        <w:rPr>
          <w:rFonts w:ascii="Times New Roman" w:hAnsi="Times New Roman"/>
          <w:sz w:val="26"/>
          <w:szCs w:val="26"/>
        </w:rPr>
      </w:pPr>
      <w:r w:rsidRPr="00890086">
        <w:rPr>
          <w:rFonts w:ascii="Times New Roman" w:hAnsi="Times New Roman"/>
          <w:iCs/>
          <w:sz w:val="26"/>
          <w:szCs w:val="26"/>
        </w:rPr>
        <w:t>Рабочая длина системы доставки – не более 140 см.</w:t>
      </w:r>
    </w:p>
    <w:p w:rsidR="00932307" w:rsidRDefault="00932307" w:rsidP="00932307">
      <w:pPr>
        <w:ind w:firstLine="544"/>
        <w:jc w:val="both"/>
        <w:rPr>
          <w:sz w:val="26"/>
          <w:szCs w:val="26"/>
        </w:rPr>
      </w:pPr>
      <w:r w:rsidRPr="00CF75A0">
        <w:rPr>
          <w:sz w:val="26"/>
          <w:szCs w:val="26"/>
        </w:rPr>
        <w:t xml:space="preserve">В соответствии с пунктом 1 части 1 статьи 64 Закона о </w:t>
      </w:r>
      <w:r w:rsidR="00F549F4">
        <w:rPr>
          <w:sz w:val="26"/>
          <w:szCs w:val="26"/>
        </w:rPr>
        <w:t>ФКС</w:t>
      </w:r>
      <w:r w:rsidRPr="00CF75A0">
        <w:rPr>
          <w:sz w:val="26"/>
          <w:szCs w:val="26"/>
        </w:rPr>
        <w:t xml:space="preserve"> документация об электронном аукционе должна содержать наименование и описание объекта закупки и условий контракта в соответствии со статьей 33 Закона о </w:t>
      </w:r>
      <w:r w:rsidR="00F549F4">
        <w:rPr>
          <w:sz w:val="26"/>
          <w:szCs w:val="26"/>
        </w:rPr>
        <w:t>ФКС</w:t>
      </w:r>
      <w:r w:rsidRPr="00CF75A0">
        <w:rPr>
          <w:sz w:val="26"/>
          <w:szCs w:val="26"/>
        </w:rPr>
        <w:t>, в том числе обоснование начальной (максимальной) цены контракта.</w:t>
      </w:r>
    </w:p>
    <w:p w:rsidR="00B53A79" w:rsidRDefault="00932307" w:rsidP="00B53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307">
        <w:rPr>
          <w:sz w:val="26"/>
          <w:szCs w:val="26"/>
        </w:rPr>
        <w:t>Согласно пункту 1</w:t>
      </w:r>
      <w:r w:rsidR="00CA4212">
        <w:rPr>
          <w:sz w:val="26"/>
          <w:szCs w:val="26"/>
        </w:rPr>
        <w:t xml:space="preserve"> части 1 статьи 33 Закона о ФКС</w:t>
      </w:r>
      <w:r w:rsidRPr="00932307">
        <w:rPr>
          <w:sz w:val="26"/>
          <w:szCs w:val="26"/>
        </w:rPr>
        <w:t xml:space="preserve"> </w:t>
      </w:r>
      <w:r w:rsidR="00B53A79" w:rsidRPr="00B53A79">
        <w:rPr>
          <w:rFonts w:eastAsiaTheme="minorHAnsi"/>
          <w:sz w:val="26"/>
          <w:szCs w:val="26"/>
          <w:lang w:eastAsia="en-US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</w:t>
      </w:r>
      <w:r w:rsidR="00B53A79">
        <w:rPr>
          <w:rFonts w:eastAsiaTheme="minorHAnsi"/>
          <w:sz w:val="26"/>
          <w:szCs w:val="26"/>
          <w:lang w:eastAsia="en-US"/>
        </w:rPr>
        <w:t>ждения такого указания словами «или эквивалент»</w:t>
      </w:r>
      <w:r w:rsidR="00B53A79" w:rsidRPr="00B53A79">
        <w:rPr>
          <w:rFonts w:eastAsiaTheme="minorHAnsi"/>
          <w:sz w:val="26"/>
          <w:szCs w:val="26"/>
          <w:lang w:eastAsia="en-US"/>
        </w:rPr>
        <w:t xml:space="preserve">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</w:t>
      </w:r>
      <w:r w:rsidR="00B53A79">
        <w:rPr>
          <w:rFonts w:eastAsiaTheme="minorHAnsi"/>
          <w:sz w:val="26"/>
          <w:szCs w:val="26"/>
          <w:lang w:eastAsia="en-US"/>
        </w:rPr>
        <w:t>указанные машины и оборудование.</w:t>
      </w:r>
    </w:p>
    <w:p w:rsidR="00B53A79" w:rsidRPr="00EF1BDD" w:rsidRDefault="00B53A79" w:rsidP="00B53A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F1BDD">
        <w:rPr>
          <w:rFonts w:eastAsiaTheme="minorHAnsi"/>
          <w:sz w:val="26"/>
          <w:szCs w:val="26"/>
          <w:lang w:eastAsia="en-US"/>
        </w:rPr>
        <w:t xml:space="preserve">В соответствии с ч. 2 ст. 33 Закона о ФКС документация о закупке в соответствии с требованиями, указанными в </w:t>
      </w:r>
      <w:hyperlink r:id="rId9" w:history="1">
        <w:r w:rsidRPr="00EF1BDD">
          <w:rPr>
            <w:rFonts w:eastAsiaTheme="minorHAnsi"/>
            <w:sz w:val="26"/>
            <w:szCs w:val="26"/>
            <w:lang w:eastAsia="en-US"/>
          </w:rPr>
          <w:t>части 1</w:t>
        </w:r>
      </w:hyperlink>
      <w:r w:rsidRPr="00EF1BDD">
        <w:rPr>
          <w:rFonts w:eastAsiaTheme="minorHAnsi"/>
          <w:sz w:val="26"/>
          <w:szCs w:val="26"/>
          <w:lang w:eastAsia="en-US"/>
        </w:rPr>
        <w:t xml:space="preserve"> ст. 33 Закона о ФКС,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66E03" w:rsidRPr="00B30631" w:rsidRDefault="00F66E03" w:rsidP="00B30631">
      <w:pPr>
        <w:pStyle w:val="10"/>
        <w:spacing w:after="0" w:line="240" w:lineRule="auto"/>
        <w:ind w:left="0" w:firstLine="6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</w:t>
      </w:r>
      <w:r w:rsidRPr="00B30631">
        <w:rPr>
          <w:rFonts w:ascii="Times New Roman" w:hAnsi="Times New Roman"/>
          <w:sz w:val="26"/>
          <w:szCs w:val="26"/>
        </w:rPr>
        <w:t xml:space="preserve">образом, Заказчик, с учетом положений, содержащихся в статье 33 Закона о ФКС, вправе включить в документацию об аукционе такие товары и требования к товару, их техническим и функциональным характеристикам, которые отвечают его потребностям и необходимы для выполнения им соответствующих функций. </w:t>
      </w:r>
    </w:p>
    <w:p w:rsidR="00CE1384" w:rsidRDefault="00F66E03" w:rsidP="00A214F5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0631">
        <w:rPr>
          <w:rFonts w:ascii="Times New Roman" w:hAnsi="Times New Roman"/>
          <w:sz w:val="26"/>
          <w:szCs w:val="26"/>
        </w:rPr>
        <w:t xml:space="preserve">Согласно разделу «Описание объекта закупки» аукционной документации объектом закупки является </w:t>
      </w:r>
      <w:r w:rsidR="00C62E14" w:rsidRPr="00C62E14">
        <w:rPr>
          <w:rFonts w:ascii="Times New Roman" w:hAnsi="Times New Roman"/>
          <w:noProof/>
          <w:sz w:val="26"/>
          <w:szCs w:val="26"/>
        </w:rPr>
        <w:t xml:space="preserve">поставка </w:t>
      </w:r>
      <w:r w:rsidR="00A214F5" w:rsidRPr="00A214F5">
        <w:rPr>
          <w:rFonts w:ascii="Times New Roman" w:hAnsi="Times New Roman"/>
          <w:noProof/>
          <w:sz w:val="26"/>
          <w:szCs w:val="26"/>
        </w:rPr>
        <w:t>стентов</w:t>
      </w:r>
      <w:r w:rsidR="00A214F5" w:rsidRPr="00A214F5">
        <w:rPr>
          <w:rFonts w:ascii="Times New Roman" w:hAnsi="Times New Roman"/>
          <w:sz w:val="26"/>
          <w:szCs w:val="26"/>
        </w:rPr>
        <w:t xml:space="preserve"> для коронарных артерий металлических непокрытых</w:t>
      </w:r>
      <w:r w:rsidR="00C62E14" w:rsidRPr="00A214F5">
        <w:rPr>
          <w:rFonts w:ascii="Times New Roman" w:hAnsi="Times New Roman"/>
          <w:noProof/>
          <w:sz w:val="26"/>
          <w:szCs w:val="26"/>
        </w:rPr>
        <w:t xml:space="preserve">, </w:t>
      </w:r>
      <w:r w:rsidR="006444B3">
        <w:rPr>
          <w:rFonts w:ascii="Times New Roman" w:hAnsi="Times New Roman"/>
          <w:noProof/>
          <w:sz w:val="26"/>
          <w:szCs w:val="26"/>
        </w:rPr>
        <w:t>в котором</w:t>
      </w:r>
      <w:r w:rsidR="00C62E14">
        <w:rPr>
          <w:rFonts w:ascii="Times New Roman" w:hAnsi="Times New Roman"/>
          <w:noProof/>
          <w:sz w:val="26"/>
          <w:szCs w:val="26"/>
        </w:rPr>
        <w:t xml:space="preserve"> указаны наименование товара</w:t>
      </w:r>
      <w:r w:rsidRPr="00B30631">
        <w:rPr>
          <w:rFonts w:ascii="Times New Roman" w:hAnsi="Times New Roman"/>
          <w:noProof/>
          <w:sz w:val="26"/>
          <w:szCs w:val="26"/>
        </w:rPr>
        <w:t xml:space="preserve"> </w:t>
      </w:r>
      <w:r w:rsidR="00C62E14">
        <w:rPr>
          <w:rFonts w:ascii="Times New Roman" w:hAnsi="Times New Roman"/>
          <w:noProof/>
          <w:sz w:val="26"/>
          <w:szCs w:val="26"/>
        </w:rPr>
        <w:t xml:space="preserve">и его </w:t>
      </w:r>
      <w:r w:rsidRPr="00B30631">
        <w:rPr>
          <w:rFonts w:ascii="Times New Roman" w:hAnsi="Times New Roman"/>
          <w:noProof/>
          <w:sz w:val="26"/>
          <w:szCs w:val="26"/>
        </w:rPr>
        <w:t>технические характеристики</w:t>
      </w:r>
      <w:r w:rsidR="00A214F5">
        <w:rPr>
          <w:rFonts w:ascii="Times New Roman" w:hAnsi="Times New Roman"/>
          <w:sz w:val="26"/>
          <w:szCs w:val="26"/>
        </w:rPr>
        <w:t>.</w:t>
      </w:r>
    </w:p>
    <w:p w:rsidR="00D7472F" w:rsidRDefault="00A214F5" w:rsidP="00A214F5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заседания Комиссии представитель </w:t>
      </w:r>
      <w:r w:rsidRPr="00A214F5">
        <w:rPr>
          <w:rFonts w:ascii="Times New Roman" w:hAnsi="Times New Roman"/>
          <w:noProof/>
          <w:sz w:val="26"/>
          <w:szCs w:val="26"/>
        </w:rPr>
        <w:t>Государственного бюджетного</w:t>
      </w:r>
      <w:r w:rsidRPr="00A214F5">
        <w:rPr>
          <w:rFonts w:ascii="Times New Roman" w:hAnsi="Times New Roman"/>
          <w:sz w:val="26"/>
          <w:szCs w:val="26"/>
        </w:rPr>
        <w:t xml:space="preserve"> учреждения Рязанской области «Областной клинический кардиологический диспансер»</w:t>
      </w:r>
      <w:r>
        <w:rPr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пояснил, что 05.06.2020 Заказчиками в аукционную документацию по спорным характеристикам товаров внесены изменени</w:t>
      </w:r>
      <w:r w:rsidR="00D7472F">
        <w:rPr>
          <w:rFonts w:ascii="Times New Roman" w:hAnsi="Times New Roman"/>
          <w:sz w:val="26"/>
          <w:szCs w:val="26"/>
        </w:rPr>
        <w:t>я.</w:t>
      </w:r>
    </w:p>
    <w:p w:rsidR="00A214F5" w:rsidRDefault="00D7472F" w:rsidP="00A214F5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позиции №1 изменены следующие технические характеристики:</w:t>
      </w:r>
    </w:p>
    <w:p w:rsidR="00D7472F" w:rsidRPr="00D7472F" w:rsidRDefault="00D7472F" w:rsidP="00A214F5">
      <w:pPr>
        <w:pStyle w:val="1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D7472F">
        <w:rPr>
          <w:rFonts w:ascii="Times New Roman" w:hAnsi="Times New Roman"/>
          <w:iCs/>
          <w:sz w:val="26"/>
          <w:szCs w:val="26"/>
        </w:rPr>
        <w:lastRenderedPageBreak/>
        <w:t>Соотношение металл/артерия для стентов диаметром 3 мм – не менее 14%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D7472F" w:rsidRPr="00D7472F" w:rsidRDefault="00D7472F" w:rsidP="00A214F5">
      <w:pPr>
        <w:pStyle w:val="1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D7472F">
        <w:rPr>
          <w:rFonts w:ascii="Times New Roman" w:hAnsi="Times New Roman"/>
          <w:iCs/>
          <w:sz w:val="26"/>
          <w:szCs w:val="26"/>
        </w:rPr>
        <w:t>Профиль кончика – не менее 0,017 дюйма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D7472F" w:rsidRPr="00D7472F" w:rsidRDefault="00D7472F" w:rsidP="00A214F5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472F">
        <w:rPr>
          <w:rFonts w:ascii="Times New Roman" w:hAnsi="Times New Roman"/>
          <w:iCs/>
          <w:sz w:val="26"/>
          <w:szCs w:val="26"/>
        </w:rPr>
        <w:t>Профиль стента на баллонном катетере для стентов диаметром 3 мм – не менее 0,036 дюйма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D7472F" w:rsidRDefault="00D7472F" w:rsidP="00FD3473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472F">
        <w:rPr>
          <w:rFonts w:ascii="Times New Roman" w:hAnsi="Times New Roman"/>
          <w:iCs/>
          <w:sz w:val="26"/>
          <w:szCs w:val="26"/>
        </w:rPr>
        <w:t>Такой параметр как «</w:t>
      </w:r>
      <w:r>
        <w:rPr>
          <w:rFonts w:ascii="Times New Roman" w:hAnsi="Times New Roman"/>
          <w:iCs/>
          <w:sz w:val="26"/>
          <w:szCs w:val="26"/>
        </w:rPr>
        <w:t>п</w:t>
      </w:r>
      <w:r w:rsidRPr="00D7472F">
        <w:rPr>
          <w:rFonts w:ascii="Times New Roman" w:hAnsi="Times New Roman"/>
          <w:iCs/>
          <w:sz w:val="26"/>
          <w:szCs w:val="26"/>
        </w:rPr>
        <w:t>ротяженность цилиндрической части баллона за края стента – не более 0,85 мм» исключен.</w:t>
      </w:r>
      <w:r w:rsidRPr="00D7472F">
        <w:rPr>
          <w:rFonts w:ascii="Times New Roman" w:hAnsi="Times New Roman"/>
          <w:sz w:val="26"/>
          <w:szCs w:val="26"/>
        </w:rPr>
        <w:t xml:space="preserve"> </w:t>
      </w:r>
    </w:p>
    <w:p w:rsidR="00D7472F" w:rsidRPr="00D7472F" w:rsidRDefault="00D7472F" w:rsidP="00D7472F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472F">
        <w:rPr>
          <w:rFonts w:ascii="Times New Roman" w:hAnsi="Times New Roman"/>
          <w:sz w:val="26"/>
          <w:szCs w:val="26"/>
        </w:rPr>
        <w:t>По позиции №2 исключены такие технические характеристики, как «</w:t>
      </w:r>
      <w:r>
        <w:rPr>
          <w:rFonts w:ascii="Times New Roman" w:hAnsi="Times New Roman"/>
          <w:iCs/>
          <w:sz w:val="26"/>
          <w:szCs w:val="26"/>
        </w:rPr>
        <w:t>д</w:t>
      </w:r>
      <w:r w:rsidRPr="00D7472F">
        <w:rPr>
          <w:rFonts w:ascii="Times New Roman" w:hAnsi="Times New Roman"/>
          <w:iCs/>
          <w:sz w:val="26"/>
          <w:szCs w:val="26"/>
        </w:rPr>
        <w:t>изайн стента -  Расположение сегментов по спирали вершина к впадине (острый наружный угол ячейки ориентирован напротив внутреннего угла ячейки соседнего сегмента)» и «</w:t>
      </w:r>
      <w:r>
        <w:rPr>
          <w:rFonts w:ascii="Times New Roman" w:hAnsi="Times New Roman"/>
          <w:iCs/>
          <w:sz w:val="26"/>
          <w:szCs w:val="26"/>
        </w:rPr>
        <w:t>п</w:t>
      </w:r>
      <w:r w:rsidRPr="00D7472F">
        <w:rPr>
          <w:rFonts w:ascii="Times New Roman" w:hAnsi="Times New Roman"/>
          <w:iCs/>
          <w:sz w:val="26"/>
          <w:szCs w:val="26"/>
        </w:rPr>
        <w:t>роксимальный шафт -  покрыт тонкой полимерной оплеткой. Наличие дополнительной поддержки в проксимальном сегменте».</w:t>
      </w:r>
    </w:p>
    <w:p w:rsidR="00D7472F" w:rsidRPr="0076323A" w:rsidRDefault="00D7472F" w:rsidP="0076323A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6323A">
        <w:rPr>
          <w:rFonts w:ascii="Times New Roman" w:hAnsi="Times New Roman"/>
          <w:sz w:val="26"/>
          <w:szCs w:val="26"/>
        </w:rPr>
        <w:t xml:space="preserve">По позиции №4 </w:t>
      </w:r>
      <w:r w:rsidR="0007658B">
        <w:rPr>
          <w:rFonts w:ascii="Times New Roman" w:hAnsi="Times New Roman"/>
          <w:sz w:val="26"/>
          <w:szCs w:val="26"/>
        </w:rPr>
        <w:t>изменена</w:t>
      </w:r>
      <w:r w:rsidRPr="0076323A">
        <w:rPr>
          <w:rFonts w:ascii="Times New Roman" w:hAnsi="Times New Roman"/>
          <w:sz w:val="26"/>
          <w:szCs w:val="26"/>
        </w:rPr>
        <w:t xml:space="preserve"> </w:t>
      </w:r>
      <w:r w:rsidR="0007658B">
        <w:rPr>
          <w:rFonts w:ascii="Times New Roman" w:hAnsi="Times New Roman"/>
          <w:sz w:val="26"/>
          <w:szCs w:val="26"/>
        </w:rPr>
        <w:t xml:space="preserve">такая </w:t>
      </w:r>
      <w:r w:rsidRPr="0076323A">
        <w:rPr>
          <w:rFonts w:ascii="Times New Roman" w:hAnsi="Times New Roman"/>
          <w:sz w:val="26"/>
          <w:szCs w:val="26"/>
        </w:rPr>
        <w:t>техническ</w:t>
      </w:r>
      <w:r w:rsidR="00AA50B4">
        <w:rPr>
          <w:rFonts w:ascii="Times New Roman" w:hAnsi="Times New Roman"/>
          <w:sz w:val="26"/>
          <w:szCs w:val="26"/>
        </w:rPr>
        <w:t>ая</w:t>
      </w:r>
      <w:r w:rsidRPr="0076323A">
        <w:rPr>
          <w:rFonts w:ascii="Times New Roman" w:hAnsi="Times New Roman"/>
          <w:sz w:val="26"/>
          <w:szCs w:val="26"/>
        </w:rPr>
        <w:t xml:space="preserve"> характеристик</w:t>
      </w:r>
      <w:r w:rsidR="00AA50B4">
        <w:rPr>
          <w:rFonts w:ascii="Times New Roman" w:hAnsi="Times New Roman"/>
          <w:sz w:val="26"/>
          <w:szCs w:val="26"/>
        </w:rPr>
        <w:t>а</w:t>
      </w:r>
      <w:r w:rsidR="0076323A" w:rsidRPr="0076323A">
        <w:rPr>
          <w:rFonts w:ascii="Times New Roman" w:hAnsi="Times New Roman"/>
          <w:sz w:val="26"/>
          <w:szCs w:val="26"/>
        </w:rPr>
        <w:t>, как «</w:t>
      </w:r>
      <w:r w:rsidR="00224C60">
        <w:rPr>
          <w:rFonts w:ascii="Times New Roman" w:hAnsi="Times New Roman"/>
          <w:iCs/>
          <w:sz w:val="26"/>
          <w:szCs w:val="26"/>
        </w:rPr>
        <w:t>д</w:t>
      </w:r>
      <w:r w:rsidRPr="0076323A">
        <w:rPr>
          <w:rFonts w:ascii="Times New Roman" w:hAnsi="Times New Roman"/>
          <w:iCs/>
          <w:sz w:val="26"/>
          <w:szCs w:val="26"/>
        </w:rPr>
        <w:t>изайн стента - непрерывная проволока или коронообразные сегменты, сформированные в  синусоиду</w:t>
      </w:r>
      <w:r w:rsidR="0076323A" w:rsidRPr="0076323A">
        <w:rPr>
          <w:rFonts w:ascii="Times New Roman" w:hAnsi="Times New Roman"/>
          <w:iCs/>
          <w:sz w:val="26"/>
          <w:szCs w:val="26"/>
        </w:rPr>
        <w:t>»</w:t>
      </w:r>
      <w:r w:rsidRPr="0076323A">
        <w:rPr>
          <w:rFonts w:ascii="Times New Roman" w:hAnsi="Times New Roman"/>
          <w:iCs/>
          <w:sz w:val="26"/>
          <w:szCs w:val="26"/>
        </w:rPr>
        <w:t>.</w:t>
      </w:r>
    </w:p>
    <w:p w:rsidR="00AA50B4" w:rsidRPr="00825D85" w:rsidRDefault="00AA50B4" w:rsidP="00AA50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Таким образом, технические характеристики, обжалуемые </w:t>
      </w:r>
      <w:r w:rsidRPr="00825D85">
        <w:rPr>
          <w:sz w:val="26"/>
          <w:szCs w:val="26"/>
        </w:rPr>
        <w:t>ООО «Сибакадеммед»</w:t>
      </w:r>
      <w:r>
        <w:rPr>
          <w:sz w:val="26"/>
          <w:szCs w:val="26"/>
        </w:rPr>
        <w:t>, скорректированы Заказчиками 05.06.2020 путем внесения изменений в документации об электронном аукционе.</w:t>
      </w:r>
    </w:p>
    <w:p w:rsidR="00F66E03" w:rsidRDefault="00F66E03" w:rsidP="00FD3473">
      <w:pPr>
        <w:pStyle w:val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30631">
        <w:rPr>
          <w:rFonts w:ascii="Times New Roman" w:hAnsi="Times New Roman"/>
          <w:sz w:val="26"/>
          <w:szCs w:val="26"/>
        </w:rPr>
        <w:t xml:space="preserve">В письменных пояснениях, представленных в адрес Рязанского УФАС России, </w:t>
      </w:r>
      <w:r w:rsidR="00316DFF">
        <w:rPr>
          <w:rFonts w:ascii="Times New Roman" w:hAnsi="Times New Roman"/>
          <w:sz w:val="26"/>
          <w:szCs w:val="26"/>
        </w:rPr>
        <w:t>и</w:t>
      </w:r>
      <w:r w:rsidR="0076323A">
        <w:rPr>
          <w:rFonts w:ascii="Times New Roman" w:hAnsi="Times New Roman"/>
          <w:sz w:val="26"/>
          <w:szCs w:val="26"/>
        </w:rPr>
        <w:t xml:space="preserve"> в ходе заседания </w:t>
      </w:r>
      <w:r w:rsidRPr="00B30631">
        <w:rPr>
          <w:rFonts w:ascii="Times New Roman" w:hAnsi="Times New Roman"/>
          <w:sz w:val="26"/>
          <w:szCs w:val="26"/>
        </w:rPr>
        <w:t>Заказчик</w:t>
      </w:r>
      <w:r w:rsidR="0076323A">
        <w:rPr>
          <w:rFonts w:ascii="Times New Roman" w:hAnsi="Times New Roman"/>
          <w:sz w:val="26"/>
          <w:szCs w:val="26"/>
        </w:rPr>
        <w:t>и</w:t>
      </w:r>
      <w:r w:rsidRPr="00B30631">
        <w:rPr>
          <w:rFonts w:ascii="Times New Roman" w:hAnsi="Times New Roman"/>
          <w:sz w:val="26"/>
          <w:szCs w:val="26"/>
        </w:rPr>
        <w:t xml:space="preserve"> пояснил</w:t>
      </w:r>
      <w:r w:rsidR="0076323A">
        <w:rPr>
          <w:rFonts w:ascii="Times New Roman" w:hAnsi="Times New Roman"/>
          <w:sz w:val="26"/>
          <w:szCs w:val="26"/>
        </w:rPr>
        <w:t>и</w:t>
      </w:r>
      <w:r w:rsidRPr="00B30631">
        <w:rPr>
          <w:rFonts w:ascii="Times New Roman" w:hAnsi="Times New Roman"/>
          <w:sz w:val="26"/>
          <w:szCs w:val="26"/>
        </w:rPr>
        <w:t>, что при формировании аукционной документации Заказчику предоставлены полномочия по самостоятельному определению параметров и характеристик товара, в наибольшей степени удовлетворяющих его потребности, а также пояснил</w:t>
      </w:r>
      <w:r w:rsidR="0007658B">
        <w:rPr>
          <w:rFonts w:ascii="Times New Roman" w:hAnsi="Times New Roman"/>
          <w:sz w:val="26"/>
          <w:szCs w:val="26"/>
        </w:rPr>
        <w:t>и</w:t>
      </w:r>
      <w:r w:rsidRPr="00B30631">
        <w:rPr>
          <w:rFonts w:ascii="Times New Roman" w:hAnsi="Times New Roman"/>
          <w:sz w:val="26"/>
          <w:szCs w:val="26"/>
        </w:rPr>
        <w:t>, что установленные в аукционной документации требования являются значимыми для Заказчика и необходимы для выполнения соответствующих функций и в наибольшей степени отвечают целям эффективного использования бюджетных средств.</w:t>
      </w:r>
    </w:p>
    <w:p w:rsidR="0076323A" w:rsidRPr="00316DFF" w:rsidRDefault="00316DFF" w:rsidP="00316DFF">
      <w:pPr>
        <w:ind w:firstLine="540"/>
        <w:jc w:val="both"/>
        <w:rPr>
          <w:rFonts w:ascii="Verdana" w:hAnsi="Verdana"/>
          <w:sz w:val="26"/>
          <w:szCs w:val="26"/>
        </w:rPr>
      </w:pPr>
      <w:r w:rsidRPr="00316DFF">
        <w:rPr>
          <w:sz w:val="26"/>
          <w:szCs w:val="26"/>
        </w:rPr>
        <w:t>П</w:t>
      </w:r>
      <w:r w:rsidR="0076323A" w:rsidRPr="00316DFF">
        <w:rPr>
          <w:sz w:val="26"/>
          <w:szCs w:val="26"/>
        </w:rPr>
        <w:t xml:space="preserve">редставители Заказчиков </w:t>
      </w:r>
      <w:r w:rsidRPr="00316DFF">
        <w:rPr>
          <w:sz w:val="26"/>
          <w:szCs w:val="26"/>
        </w:rPr>
        <w:t xml:space="preserve">также </w:t>
      </w:r>
      <w:r w:rsidR="0076323A" w:rsidRPr="00316DFF">
        <w:rPr>
          <w:sz w:val="26"/>
          <w:szCs w:val="26"/>
        </w:rPr>
        <w:t xml:space="preserve">сообщили, что </w:t>
      </w:r>
      <w:r w:rsidRPr="00316DFF">
        <w:rPr>
          <w:sz w:val="26"/>
          <w:szCs w:val="26"/>
        </w:rPr>
        <w:t>раздел «Описание объекта закупки» документации об электронном аукционе сформирован в соответствии с каталогом товаров, работ, услуг для обеспечения государственных и муниципальных нужд (далее - КТРУ), предусмотренным положениями Закона о ФКС, кроме того, Заказчиками при описании объекта закупки предъявлены дополнительные требования к техническим характеристикам товара, а также приведено обоснование по каждой позиции, что соответствует требованиям Закона о ФКС.</w:t>
      </w:r>
    </w:p>
    <w:p w:rsidR="009D0742" w:rsidRPr="00D57FBC" w:rsidRDefault="009D0742" w:rsidP="009D0742">
      <w:pPr>
        <w:pStyle w:val="HTML"/>
        <w:ind w:firstLine="540"/>
        <w:jc w:val="both"/>
        <w:rPr>
          <w:rFonts w:ascii="Verdana" w:hAnsi="Verdana"/>
          <w:sz w:val="26"/>
          <w:szCs w:val="26"/>
        </w:rPr>
      </w:pPr>
      <w:r w:rsidRPr="00D57FBC">
        <w:rPr>
          <w:rFonts w:ascii="Times New Roman" w:hAnsi="Times New Roman" w:cs="Times New Roman"/>
          <w:sz w:val="26"/>
          <w:szCs w:val="26"/>
        </w:rPr>
        <w:t xml:space="preserve">Согласно части 9 статьи 105 Закона о </w:t>
      </w:r>
      <w:r>
        <w:rPr>
          <w:rFonts w:ascii="Times New Roman" w:hAnsi="Times New Roman" w:cs="Times New Roman"/>
          <w:sz w:val="26"/>
          <w:szCs w:val="26"/>
        </w:rPr>
        <w:t>ФКС</w:t>
      </w:r>
      <w:r w:rsidRPr="00D57FBC">
        <w:rPr>
          <w:rFonts w:ascii="Times New Roman" w:hAnsi="Times New Roman" w:cs="Times New Roman"/>
          <w:sz w:val="26"/>
          <w:szCs w:val="26"/>
        </w:rPr>
        <w:t xml:space="preserve">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9D0742" w:rsidRPr="009D0742" w:rsidRDefault="00CE1384" w:rsidP="00CE1384">
      <w:pPr>
        <w:pStyle w:val="32"/>
        <w:shd w:val="clear" w:color="auto" w:fill="auto"/>
        <w:spacing w:before="0" w:line="240" w:lineRule="auto"/>
        <w:ind w:left="4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D0742">
        <w:rPr>
          <w:sz w:val="26"/>
          <w:szCs w:val="26"/>
        </w:rPr>
        <w:t>Вместе с тем</w:t>
      </w:r>
      <w:r w:rsidR="009D0742" w:rsidRPr="009D0742">
        <w:rPr>
          <w:sz w:val="26"/>
          <w:szCs w:val="26"/>
        </w:rPr>
        <w:t xml:space="preserve"> Заявитель не предоставил документального подтверждения довода жалобы с точки зрения достаточности доказательств, которые бы позволяли сделать вывод об установлении в документации о закупке характеристик оборудования, ограничивающих количество участников закупки, а также вывод о наличии избыточных характеристик к закупаемой продукции, установленных с целью ограничения конкуренции и закупки конкретного товара у конкретного производителя.</w:t>
      </w:r>
    </w:p>
    <w:p w:rsidR="00C62E14" w:rsidRDefault="00C62E14" w:rsidP="00C62E14">
      <w:pPr>
        <w:pStyle w:val="a3"/>
        <w:jc w:val="both"/>
        <w:rPr>
          <w:b w:val="0"/>
          <w:sz w:val="26"/>
          <w:szCs w:val="26"/>
        </w:rPr>
      </w:pPr>
      <w:r>
        <w:t xml:space="preserve">            </w:t>
      </w:r>
      <w:r w:rsidRPr="00C62E14">
        <w:rPr>
          <w:b w:val="0"/>
          <w:sz w:val="26"/>
          <w:szCs w:val="26"/>
        </w:rPr>
        <w:t>Заявителем также не предоставлено каких-либо доказательств, объективных сведений о невозможности поставки продукции, соответствующей требованиям аукционной документации, а утверждение о том, что аукционной документацией создаются преимущественные условия для отдельных участников и устанавливаются ограничения по количеству участников закупки, является бездоказательным и не имеет документального подтверждения.</w:t>
      </w:r>
    </w:p>
    <w:p w:rsidR="00316DFF" w:rsidRPr="00316DFF" w:rsidRDefault="00316DFF" w:rsidP="00C62E1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Комиссия антимонопольного органа считает необходимым отметить, что согласно </w:t>
      </w:r>
      <w:hyperlink r:id="rId10" w:history="1">
        <w:r w:rsidRPr="00316DFF">
          <w:rPr>
            <w:rStyle w:val="a7"/>
            <w:b w:val="0"/>
            <w:sz w:val="26"/>
            <w:szCs w:val="26"/>
            <w:u w:val="none"/>
          </w:rPr>
          <w:t xml:space="preserve">Протоколу рассмотрения заявок на участие в электронном аукционе от 17.06.2020 </w:t>
        </w:r>
        <w:r w:rsidRPr="00316DFF">
          <w:rPr>
            <w:rStyle w:val="a7"/>
            <w:b w:val="0"/>
            <w:sz w:val="26"/>
            <w:szCs w:val="26"/>
            <w:u w:val="none"/>
          </w:rPr>
          <w:lastRenderedPageBreak/>
          <w:t xml:space="preserve">№0859200001120006594-1 </w:t>
        </w:r>
      </w:hyperlink>
      <w:r>
        <w:rPr>
          <w:b w:val="0"/>
          <w:sz w:val="26"/>
          <w:szCs w:val="26"/>
        </w:rPr>
        <w:t xml:space="preserve">на участие в </w:t>
      </w:r>
      <w:r w:rsidR="00E4065A">
        <w:rPr>
          <w:b w:val="0"/>
          <w:sz w:val="26"/>
          <w:szCs w:val="26"/>
        </w:rPr>
        <w:t>закупке</w:t>
      </w:r>
      <w:r>
        <w:rPr>
          <w:b w:val="0"/>
          <w:sz w:val="26"/>
          <w:szCs w:val="26"/>
        </w:rPr>
        <w:t xml:space="preserve"> подано 4 заявки от участников</w:t>
      </w:r>
      <w:r w:rsidR="00E4065A">
        <w:rPr>
          <w:b w:val="0"/>
          <w:sz w:val="26"/>
          <w:szCs w:val="26"/>
        </w:rPr>
        <w:t>, которые допущены до участия в электронном аукционе.</w:t>
      </w:r>
    </w:p>
    <w:p w:rsidR="00E8499B" w:rsidRPr="00E4065A" w:rsidRDefault="00FD3473" w:rsidP="00E4065A">
      <w:pPr>
        <w:ind w:firstLine="539"/>
        <w:jc w:val="both"/>
        <w:rPr>
          <w:sz w:val="26"/>
          <w:szCs w:val="26"/>
        </w:rPr>
      </w:pPr>
      <w:r w:rsidRPr="00FD3473">
        <w:rPr>
          <w:sz w:val="26"/>
          <w:szCs w:val="26"/>
        </w:rPr>
        <w:t>На основании вышеизложенного, Комиссия Рязанского УФАС России приходит к выводу, что довод Заявителя необоснован, поскольку документация об электронном не противоречит требованиям Закона о ФКС и не ограничивает круг потенциальных участников закупки</w:t>
      </w:r>
      <w:r w:rsidR="00E4065A">
        <w:rPr>
          <w:sz w:val="26"/>
          <w:szCs w:val="26"/>
        </w:rPr>
        <w:t>.</w:t>
      </w:r>
    </w:p>
    <w:p w:rsidR="001355F9" w:rsidRPr="00933ABA" w:rsidRDefault="007036B3" w:rsidP="00A9022C">
      <w:pPr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E1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2164D">
        <w:rPr>
          <w:sz w:val="26"/>
          <w:szCs w:val="26"/>
        </w:rPr>
        <w:t>Внеплановая проверка, проведенная в соответствии с пунктом 1 част</w:t>
      </w:r>
      <w:r w:rsidR="00933ABA">
        <w:rPr>
          <w:sz w:val="26"/>
          <w:szCs w:val="26"/>
        </w:rPr>
        <w:t>и 15 статьи 99 закона о ФКС</w:t>
      </w:r>
      <w:r w:rsidR="00FD3473">
        <w:rPr>
          <w:sz w:val="26"/>
          <w:szCs w:val="26"/>
        </w:rPr>
        <w:t>,</w:t>
      </w:r>
      <w:r w:rsidR="00C2164D">
        <w:rPr>
          <w:sz w:val="26"/>
          <w:szCs w:val="26"/>
        </w:rPr>
        <w:t xml:space="preserve"> нарушений законодательства </w:t>
      </w:r>
      <w:r w:rsidR="00FD3473">
        <w:rPr>
          <w:sz w:val="26"/>
          <w:szCs w:val="26"/>
        </w:rPr>
        <w:t>о контрактной системе</w:t>
      </w:r>
      <w:r w:rsidR="00C2164D">
        <w:rPr>
          <w:sz w:val="26"/>
          <w:szCs w:val="26"/>
        </w:rPr>
        <w:t xml:space="preserve"> не выявила.</w:t>
      </w:r>
    </w:p>
    <w:p w:rsidR="00192B75" w:rsidRDefault="00192B75" w:rsidP="00192B75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изложенного, руководствуясь подпунктом «б» пункта 1 части 3 и частью 22 статьи 99 и частью 8 статьи 106 Федерального закона от 05.04.2013 № 44-ФЗ «О контрактной системе в сфере закупок товаров, работ, услуг для государственных и муниципальных нужд», Комиссия Рязанского УФАС России по контролю в сфере закупок</w:t>
      </w:r>
    </w:p>
    <w:p w:rsidR="00491BB8" w:rsidRDefault="00491BB8" w:rsidP="00192B75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2B75" w:rsidRDefault="00192B75" w:rsidP="00192B75">
      <w:pPr>
        <w:pStyle w:val="1"/>
        <w:ind w:right="14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и л а:</w:t>
      </w:r>
    </w:p>
    <w:p w:rsidR="00192B75" w:rsidRDefault="00192B75" w:rsidP="00192B75">
      <w:pPr>
        <w:pStyle w:val="1"/>
        <w:ind w:right="140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92B75" w:rsidRDefault="00C373F9" w:rsidP="002607A3">
      <w:pPr>
        <w:pStyle w:val="1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92B75">
        <w:rPr>
          <w:rFonts w:ascii="Times New Roman" w:hAnsi="Times New Roman"/>
          <w:sz w:val="26"/>
          <w:szCs w:val="26"/>
        </w:rPr>
        <w:t>Признать жалобу ООО «</w:t>
      </w:r>
      <w:r w:rsidR="001C12C2" w:rsidRPr="00825D85">
        <w:rPr>
          <w:sz w:val="26"/>
          <w:szCs w:val="26"/>
        </w:rPr>
        <w:t>Сибакадеммед</w:t>
      </w:r>
      <w:r w:rsidR="00192B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FD3473">
        <w:rPr>
          <w:rFonts w:ascii="Times New Roman" w:hAnsi="Times New Roman"/>
          <w:sz w:val="26"/>
          <w:szCs w:val="26"/>
        </w:rPr>
        <w:t>не</w:t>
      </w:r>
      <w:r w:rsidR="00192B75">
        <w:rPr>
          <w:rFonts w:ascii="Times New Roman" w:hAnsi="Times New Roman"/>
          <w:sz w:val="26"/>
          <w:szCs w:val="26"/>
        </w:rPr>
        <w:t>обоснованной.</w:t>
      </w:r>
    </w:p>
    <w:p w:rsidR="002462F1" w:rsidRDefault="002462F1" w:rsidP="002607A3">
      <w:pPr>
        <w:pStyle w:val="31"/>
        <w:ind w:right="142"/>
        <w:jc w:val="both"/>
        <w:rPr>
          <w:rFonts w:ascii="Times New Roman" w:hAnsi="Times New Roman"/>
          <w:sz w:val="26"/>
          <w:szCs w:val="26"/>
        </w:rPr>
      </w:pPr>
    </w:p>
    <w:p w:rsidR="00192B75" w:rsidRPr="001714F9" w:rsidRDefault="008124F5" w:rsidP="002607A3">
      <w:pPr>
        <w:pStyle w:val="31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92B75" w:rsidRPr="001714F9">
        <w:rPr>
          <w:rFonts w:ascii="Times New Roman" w:hAnsi="Times New Roman"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192B75" w:rsidRDefault="00192B75" w:rsidP="00192B75">
      <w:pPr>
        <w:pStyle w:val="1"/>
        <w:ind w:firstLine="567"/>
        <w:jc w:val="both"/>
        <w:rPr>
          <w:sz w:val="26"/>
          <w:szCs w:val="26"/>
        </w:rPr>
      </w:pPr>
    </w:p>
    <w:p w:rsidR="00192B75" w:rsidRDefault="00112184" w:rsidP="00192B75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>˂...˃</w:t>
      </w:r>
    </w:p>
    <w:p w:rsidR="00192B75" w:rsidRDefault="008124F5" w:rsidP="00B0469C">
      <w:pPr>
        <w:pStyle w:val="1"/>
        <w:tabs>
          <w:tab w:val="left" w:pos="8100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904417" w:rsidRDefault="00904417"/>
    <w:sectPr w:rsidR="00904417" w:rsidSect="001A606D"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73" w:rsidRDefault="00283C73" w:rsidP="0095005F">
      <w:r>
        <w:separator/>
      </w:r>
    </w:p>
  </w:endnote>
  <w:endnote w:type="continuationSeparator" w:id="1">
    <w:p w:rsidR="00283C73" w:rsidRDefault="00283C73" w:rsidP="0095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73" w:rsidRDefault="00283C73" w:rsidP="0095005F">
      <w:r>
        <w:separator/>
      </w:r>
    </w:p>
  </w:footnote>
  <w:footnote w:type="continuationSeparator" w:id="1">
    <w:p w:rsidR="00283C73" w:rsidRDefault="00283C73" w:rsidP="0095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532"/>
      <w:docPartObj>
        <w:docPartGallery w:val="Page Numbers (Top of Page)"/>
        <w:docPartUnique/>
      </w:docPartObj>
    </w:sdtPr>
    <w:sdtContent>
      <w:p w:rsidR="001A606D" w:rsidRDefault="00F121AC">
        <w:pPr>
          <w:pStyle w:val="ab"/>
          <w:jc w:val="center"/>
        </w:pPr>
        <w:fldSimple w:instr=" PAGE   \* MERGEFORMAT ">
          <w:r w:rsidR="00112184">
            <w:rPr>
              <w:noProof/>
            </w:rPr>
            <w:t>5</w:t>
          </w:r>
        </w:fldSimple>
      </w:p>
    </w:sdtContent>
  </w:sdt>
  <w:p w:rsidR="00316DFF" w:rsidRDefault="00316D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387780"/>
    <w:multiLevelType w:val="hybridMultilevel"/>
    <w:tmpl w:val="2604CA28"/>
    <w:lvl w:ilvl="0" w:tplc="778488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95714"/>
    <w:multiLevelType w:val="hybridMultilevel"/>
    <w:tmpl w:val="7D84CF1A"/>
    <w:lvl w:ilvl="0" w:tplc="2E0E3D2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6A8426B"/>
    <w:multiLevelType w:val="hybridMultilevel"/>
    <w:tmpl w:val="E9087922"/>
    <w:lvl w:ilvl="0" w:tplc="6EAE8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4C"/>
    <w:rsid w:val="0000348B"/>
    <w:rsid w:val="0000737D"/>
    <w:rsid w:val="000208B2"/>
    <w:rsid w:val="0003734D"/>
    <w:rsid w:val="00040F09"/>
    <w:rsid w:val="000427AB"/>
    <w:rsid w:val="0006043F"/>
    <w:rsid w:val="00064DA7"/>
    <w:rsid w:val="0006532C"/>
    <w:rsid w:val="000723A4"/>
    <w:rsid w:val="0007658B"/>
    <w:rsid w:val="0009166C"/>
    <w:rsid w:val="00094A78"/>
    <w:rsid w:val="000A14F1"/>
    <w:rsid w:val="000A51E9"/>
    <w:rsid w:val="000B41C2"/>
    <w:rsid w:val="000B7236"/>
    <w:rsid w:val="000C7487"/>
    <w:rsid w:val="000D16E6"/>
    <w:rsid w:val="000D6077"/>
    <w:rsid w:val="000E0507"/>
    <w:rsid w:val="000E33AF"/>
    <w:rsid w:val="00107E74"/>
    <w:rsid w:val="00112184"/>
    <w:rsid w:val="00116165"/>
    <w:rsid w:val="00122387"/>
    <w:rsid w:val="00126B2A"/>
    <w:rsid w:val="001355F9"/>
    <w:rsid w:val="00141478"/>
    <w:rsid w:val="001423B7"/>
    <w:rsid w:val="001541CB"/>
    <w:rsid w:val="0015656E"/>
    <w:rsid w:val="00163EB3"/>
    <w:rsid w:val="00166341"/>
    <w:rsid w:val="00166821"/>
    <w:rsid w:val="00170780"/>
    <w:rsid w:val="001714F9"/>
    <w:rsid w:val="00173906"/>
    <w:rsid w:val="00174F0B"/>
    <w:rsid w:val="001807A5"/>
    <w:rsid w:val="0018457E"/>
    <w:rsid w:val="001857EA"/>
    <w:rsid w:val="00192B75"/>
    <w:rsid w:val="00195817"/>
    <w:rsid w:val="001A1D24"/>
    <w:rsid w:val="001A606D"/>
    <w:rsid w:val="001B779B"/>
    <w:rsid w:val="001C12C2"/>
    <w:rsid w:val="001C78AD"/>
    <w:rsid w:val="001C7916"/>
    <w:rsid w:val="001D35CE"/>
    <w:rsid w:val="001E1032"/>
    <w:rsid w:val="001E3805"/>
    <w:rsid w:val="001E77E4"/>
    <w:rsid w:val="00200F75"/>
    <w:rsid w:val="00203C36"/>
    <w:rsid w:val="0020705E"/>
    <w:rsid w:val="00207DE0"/>
    <w:rsid w:val="00215CCB"/>
    <w:rsid w:val="0022413C"/>
    <w:rsid w:val="00224C60"/>
    <w:rsid w:val="002321AA"/>
    <w:rsid w:val="0023670D"/>
    <w:rsid w:val="002438EA"/>
    <w:rsid w:val="002462F1"/>
    <w:rsid w:val="002607A3"/>
    <w:rsid w:val="00273236"/>
    <w:rsid w:val="0027633A"/>
    <w:rsid w:val="00276668"/>
    <w:rsid w:val="0027727D"/>
    <w:rsid w:val="00283C73"/>
    <w:rsid w:val="00290557"/>
    <w:rsid w:val="002B17F2"/>
    <w:rsid w:val="002C446B"/>
    <w:rsid w:val="002C5513"/>
    <w:rsid w:val="002D1146"/>
    <w:rsid w:val="002F688D"/>
    <w:rsid w:val="00304CD3"/>
    <w:rsid w:val="00305B53"/>
    <w:rsid w:val="00307DED"/>
    <w:rsid w:val="00311C65"/>
    <w:rsid w:val="00315459"/>
    <w:rsid w:val="00316DFF"/>
    <w:rsid w:val="00317552"/>
    <w:rsid w:val="00322D87"/>
    <w:rsid w:val="00341D3D"/>
    <w:rsid w:val="00351E3E"/>
    <w:rsid w:val="00366FF9"/>
    <w:rsid w:val="003673B1"/>
    <w:rsid w:val="0037190E"/>
    <w:rsid w:val="00375599"/>
    <w:rsid w:val="00376E5C"/>
    <w:rsid w:val="00392718"/>
    <w:rsid w:val="00394CE6"/>
    <w:rsid w:val="003A4325"/>
    <w:rsid w:val="003B68C0"/>
    <w:rsid w:val="003C263C"/>
    <w:rsid w:val="003C2C0A"/>
    <w:rsid w:val="003C5D31"/>
    <w:rsid w:val="003D0B3E"/>
    <w:rsid w:val="003D162D"/>
    <w:rsid w:val="003D2CC2"/>
    <w:rsid w:val="0040044C"/>
    <w:rsid w:val="004034EE"/>
    <w:rsid w:val="00413ACE"/>
    <w:rsid w:val="00431431"/>
    <w:rsid w:val="004336E2"/>
    <w:rsid w:val="00435453"/>
    <w:rsid w:val="00450AF9"/>
    <w:rsid w:val="00460C6C"/>
    <w:rsid w:val="00461E41"/>
    <w:rsid w:val="00462F7C"/>
    <w:rsid w:val="004638EA"/>
    <w:rsid w:val="00471B2A"/>
    <w:rsid w:val="004737F2"/>
    <w:rsid w:val="004875F1"/>
    <w:rsid w:val="00491BB8"/>
    <w:rsid w:val="004A79AC"/>
    <w:rsid w:val="004B2930"/>
    <w:rsid w:val="004B39A5"/>
    <w:rsid w:val="004B7A07"/>
    <w:rsid w:val="004C456F"/>
    <w:rsid w:val="004D7E1A"/>
    <w:rsid w:val="004E2AB0"/>
    <w:rsid w:val="00504ED5"/>
    <w:rsid w:val="00517DC3"/>
    <w:rsid w:val="00530492"/>
    <w:rsid w:val="0053303C"/>
    <w:rsid w:val="00533BA0"/>
    <w:rsid w:val="00561EB8"/>
    <w:rsid w:val="00570F04"/>
    <w:rsid w:val="00593B37"/>
    <w:rsid w:val="005A73F3"/>
    <w:rsid w:val="005B087E"/>
    <w:rsid w:val="005B4B09"/>
    <w:rsid w:val="005C21AA"/>
    <w:rsid w:val="005C7DE5"/>
    <w:rsid w:val="005D3043"/>
    <w:rsid w:val="005D58FC"/>
    <w:rsid w:val="005E1FD4"/>
    <w:rsid w:val="005E5D99"/>
    <w:rsid w:val="00621490"/>
    <w:rsid w:val="0062410F"/>
    <w:rsid w:val="0062415A"/>
    <w:rsid w:val="00625D19"/>
    <w:rsid w:val="006414F4"/>
    <w:rsid w:val="006444B3"/>
    <w:rsid w:val="006575A1"/>
    <w:rsid w:val="00672067"/>
    <w:rsid w:val="006724FE"/>
    <w:rsid w:val="006741D9"/>
    <w:rsid w:val="006925AA"/>
    <w:rsid w:val="006928A0"/>
    <w:rsid w:val="006B2763"/>
    <w:rsid w:val="006B6DDA"/>
    <w:rsid w:val="006D0A94"/>
    <w:rsid w:val="006F36E9"/>
    <w:rsid w:val="006F5EBD"/>
    <w:rsid w:val="007021B9"/>
    <w:rsid w:val="007034D7"/>
    <w:rsid w:val="007036B3"/>
    <w:rsid w:val="00727956"/>
    <w:rsid w:val="00731DBA"/>
    <w:rsid w:val="00743602"/>
    <w:rsid w:val="00751ED2"/>
    <w:rsid w:val="00753579"/>
    <w:rsid w:val="00753F0F"/>
    <w:rsid w:val="007560CA"/>
    <w:rsid w:val="00761423"/>
    <w:rsid w:val="0076323A"/>
    <w:rsid w:val="007651F8"/>
    <w:rsid w:val="00771570"/>
    <w:rsid w:val="0077311E"/>
    <w:rsid w:val="00790545"/>
    <w:rsid w:val="007A5A67"/>
    <w:rsid w:val="007A6599"/>
    <w:rsid w:val="007B28DA"/>
    <w:rsid w:val="007C36B6"/>
    <w:rsid w:val="007C4251"/>
    <w:rsid w:val="007C57B1"/>
    <w:rsid w:val="007E5880"/>
    <w:rsid w:val="007F4465"/>
    <w:rsid w:val="008029EC"/>
    <w:rsid w:val="008124F5"/>
    <w:rsid w:val="00816D72"/>
    <w:rsid w:val="00822752"/>
    <w:rsid w:val="00824430"/>
    <w:rsid w:val="00824B3A"/>
    <w:rsid w:val="008301E3"/>
    <w:rsid w:val="00842833"/>
    <w:rsid w:val="008433FA"/>
    <w:rsid w:val="00873A21"/>
    <w:rsid w:val="0088676E"/>
    <w:rsid w:val="00890086"/>
    <w:rsid w:val="00897832"/>
    <w:rsid w:val="008A4820"/>
    <w:rsid w:val="008A514A"/>
    <w:rsid w:val="008A5956"/>
    <w:rsid w:val="008B3432"/>
    <w:rsid w:val="008C0327"/>
    <w:rsid w:val="008D110D"/>
    <w:rsid w:val="008D38CF"/>
    <w:rsid w:val="008E2238"/>
    <w:rsid w:val="008E3EF0"/>
    <w:rsid w:val="008F21CF"/>
    <w:rsid w:val="00901C59"/>
    <w:rsid w:val="00904417"/>
    <w:rsid w:val="009123B6"/>
    <w:rsid w:val="00912A1A"/>
    <w:rsid w:val="0092266A"/>
    <w:rsid w:val="00924F3B"/>
    <w:rsid w:val="00927475"/>
    <w:rsid w:val="00932307"/>
    <w:rsid w:val="00933ABA"/>
    <w:rsid w:val="009369B3"/>
    <w:rsid w:val="0094184F"/>
    <w:rsid w:val="0095005F"/>
    <w:rsid w:val="00951011"/>
    <w:rsid w:val="009548D0"/>
    <w:rsid w:val="009570A2"/>
    <w:rsid w:val="00972641"/>
    <w:rsid w:val="009735AB"/>
    <w:rsid w:val="00975276"/>
    <w:rsid w:val="009764CB"/>
    <w:rsid w:val="00990FB0"/>
    <w:rsid w:val="00991A2B"/>
    <w:rsid w:val="009B53A7"/>
    <w:rsid w:val="009B7417"/>
    <w:rsid w:val="009C6FA2"/>
    <w:rsid w:val="009D0742"/>
    <w:rsid w:val="009D1B6F"/>
    <w:rsid w:val="009D4BCE"/>
    <w:rsid w:val="009E7883"/>
    <w:rsid w:val="009F540D"/>
    <w:rsid w:val="00A11215"/>
    <w:rsid w:val="00A143E5"/>
    <w:rsid w:val="00A15F98"/>
    <w:rsid w:val="00A214F5"/>
    <w:rsid w:val="00A21F47"/>
    <w:rsid w:val="00A25022"/>
    <w:rsid w:val="00A51F69"/>
    <w:rsid w:val="00A53267"/>
    <w:rsid w:val="00A57605"/>
    <w:rsid w:val="00A64139"/>
    <w:rsid w:val="00A67E99"/>
    <w:rsid w:val="00A72532"/>
    <w:rsid w:val="00A83644"/>
    <w:rsid w:val="00A85028"/>
    <w:rsid w:val="00A9022C"/>
    <w:rsid w:val="00A967D0"/>
    <w:rsid w:val="00AA4162"/>
    <w:rsid w:val="00AA50B4"/>
    <w:rsid w:val="00AB0DBE"/>
    <w:rsid w:val="00AD0F96"/>
    <w:rsid w:val="00AD10C7"/>
    <w:rsid w:val="00AD25B7"/>
    <w:rsid w:val="00AD51A5"/>
    <w:rsid w:val="00AE1967"/>
    <w:rsid w:val="00AE38DC"/>
    <w:rsid w:val="00B04417"/>
    <w:rsid w:val="00B0469C"/>
    <w:rsid w:val="00B17C10"/>
    <w:rsid w:val="00B20790"/>
    <w:rsid w:val="00B30631"/>
    <w:rsid w:val="00B32103"/>
    <w:rsid w:val="00B412EF"/>
    <w:rsid w:val="00B46251"/>
    <w:rsid w:val="00B53A79"/>
    <w:rsid w:val="00B56AF4"/>
    <w:rsid w:val="00B62FB7"/>
    <w:rsid w:val="00B950A5"/>
    <w:rsid w:val="00BA087B"/>
    <w:rsid w:val="00BA14E0"/>
    <w:rsid w:val="00BA609B"/>
    <w:rsid w:val="00BB0EDB"/>
    <w:rsid w:val="00BB4C4D"/>
    <w:rsid w:val="00BB6E19"/>
    <w:rsid w:val="00BC6715"/>
    <w:rsid w:val="00BD3C0D"/>
    <w:rsid w:val="00BF0AF2"/>
    <w:rsid w:val="00BF133C"/>
    <w:rsid w:val="00C06DCC"/>
    <w:rsid w:val="00C13682"/>
    <w:rsid w:val="00C13C78"/>
    <w:rsid w:val="00C16B1B"/>
    <w:rsid w:val="00C2164D"/>
    <w:rsid w:val="00C27D29"/>
    <w:rsid w:val="00C362D1"/>
    <w:rsid w:val="00C373F9"/>
    <w:rsid w:val="00C424E5"/>
    <w:rsid w:val="00C62E14"/>
    <w:rsid w:val="00C70C26"/>
    <w:rsid w:val="00C725EC"/>
    <w:rsid w:val="00C75134"/>
    <w:rsid w:val="00C7708E"/>
    <w:rsid w:val="00C77170"/>
    <w:rsid w:val="00C869D3"/>
    <w:rsid w:val="00C95B5F"/>
    <w:rsid w:val="00C9605B"/>
    <w:rsid w:val="00CA4212"/>
    <w:rsid w:val="00CA6508"/>
    <w:rsid w:val="00CB3B96"/>
    <w:rsid w:val="00CE1384"/>
    <w:rsid w:val="00CE143C"/>
    <w:rsid w:val="00CF1AB9"/>
    <w:rsid w:val="00CF266F"/>
    <w:rsid w:val="00D22D2A"/>
    <w:rsid w:val="00D23FBA"/>
    <w:rsid w:val="00D26168"/>
    <w:rsid w:val="00D33413"/>
    <w:rsid w:val="00D35BD5"/>
    <w:rsid w:val="00D36C83"/>
    <w:rsid w:val="00D44A8F"/>
    <w:rsid w:val="00D460EE"/>
    <w:rsid w:val="00D56854"/>
    <w:rsid w:val="00D57FBC"/>
    <w:rsid w:val="00D70EA5"/>
    <w:rsid w:val="00D7472F"/>
    <w:rsid w:val="00D85F7F"/>
    <w:rsid w:val="00DB0686"/>
    <w:rsid w:val="00DD34B6"/>
    <w:rsid w:val="00DD5C4B"/>
    <w:rsid w:val="00DF6BC5"/>
    <w:rsid w:val="00E070E6"/>
    <w:rsid w:val="00E20A09"/>
    <w:rsid w:val="00E27B92"/>
    <w:rsid w:val="00E30D0D"/>
    <w:rsid w:val="00E32890"/>
    <w:rsid w:val="00E32908"/>
    <w:rsid w:val="00E339B5"/>
    <w:rsid w:val="00E34BF6"/>
    <w:rsid w:val="00E36677"/>
    <w:rsid w:val="00E3687D"/>
    <w:rsid w:val="00E36B56"/>
    <w:rsid w:val="00E40633"/>
    <w:rsid w:val="00E4065A"/>
    <w:rsid w:val="00E448FE"/>
    <w:rsid w:val="00E47EC4"/>
    <w:rsid w:val="00E52173"/>
    <w:rsid w:val="00E61A5C"/>
    <w:rsid w:val="00E719CB"/>
    <w:rsid w:val="00E7570A"/>
    <w:rsid w:val="00E8499B"/>
    <w:rsid w:val="00E94D3E"/>
    <w:rsid w:val="00EB1D48"/>
    <w:rsid w:val="00EB2C1E"/>
    <w:rsid w:val="00EB31B0"/>
    <w:rsid w:val="00EB6B9D"/>
    <w:rsid w:val="00EC042D"/>
    <w:rsid w:val="00EC718D"/>
    <w:rsid w:val="00ED2E77"/>
    <w:rsid w:val="00ED3197"/>
    <w:rsid w:val="00EE1427"/>
    <w:rsid w:val="00EF1BDD"/>
    <w:rsid w:val="00EF2F44"/>
    <w:rsid w:val="00F07FE9"/>
    <w:rsid w:val="00F121AC"/>
    <w:rsid w:val="00F13D9D"/>
    <w:rsid w:val="00F31B89"/>
    <w:rsid w:val="00F33F72"/>
    <w:rsid w:val="00F549F4"/>
    <w:rsid w:val="00F60884"/>
    <w:rsid w:val="00F62FD2"/>
    <w:rsid w:val="00F66E03"/>
    <w:rsid w:val="00F8714D"/>
    <w:rsid w:val="00F925A8"/>
    <w:rsid w:val="00F93889"/>
    <w:rsid w:val="00FA0768"/>
    <w:rsid w:val="00FB62A8"/>
    <w:rsid w:val="00FC2C33"/>
    <w:rsid w:val="00FD3473"/>
    <w:rsid w:val="00FE24CB"/>
    <w:rsid w:val="00FE3EBD"/>
    <w:rsid w:val="00FF0AB9"/>
    <w:rsid w:val="00FF31AC"/>
    <w:rsid w:val="00FF3471"/>
    <w:rsid w:val="00FF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055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90557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290557"/>
    <w:pPr>
      <w:numPr>
        <w:ilvl w:val="4"/>
        <w:numId w:val="2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290557"/>
    <w:pPr>
      <w:numPr>
        <w:ilvl w:val="5"/>
        <w:numId w:val="2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9055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55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55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75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192B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Обычный1"/>
    <w:rsid w:val="00192B75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String">
    <w:name w:val="String"/>
    <w:basedOn w:val="1"/>
    <w:rsid w:val="00192B75"/>
  </w:style>
  <w:style w:type="paragraph" w:styleId="a5">
    <w:name w:val="Body Text Indent"/>
    <w:basedOn w:val="a"/>
    <w:link w:val="a6"/>
    <w:rsid w:val="00192B75"/>
    <w:pPr>
      <w:ind w:left="109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92B7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unhideWhenUsed/>
    <w:rsid w:val="00192B75"/>
    <w:rPr>
      <w:color w:val="0000FF"/>
      <w:u w:val="single"/>
    </w:rPr>
  </w:style>
  <w:style w:type="character" w:customStyle="1" w:styleId="blk">
    <w:name w:val="blk"/>
    <w:rsid w:val="00192B75"/>
  </w:style>
  <w:style w:type="paragraph" w:styleId="a8">
    <w:name w:val="Balloon Text"/>
    <w:basedOn w:val="a"/>
    <w:link w:val="a9"/>
    <w:uiPriority w:val="99"/>
    <w:semiHidden/>
    <w:unhideWhenUsed/>
    <w:rsid w:val="0039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7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905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05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05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9055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905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055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055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2">
    <w:name w:val="Обычный2"/>
    <w:rsid w:val="00D33413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31">
    <w:name w:val="Обычный3"/>
    <w:rsid w:val="00BB4C4D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41">
    <w:name w:val="Обычный4"/>
    <w:rsid w:val="006F36E9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04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00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statia2">
    <w:name w:val="02statia2"/>
    <w:basedOn w:val="a"/>
    <w:uiPriority w:val="99"/>
    <w:rsid w:val="00FF0AB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Plain Text"/>
    <w:basedOn w:val="a"/>
    <w:link w:val="af0"/>
    <w:rsid w:val="00FF0AB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F0A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DD5C4B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DD5C4B"/>
  </w:style>
  <w:style w:type="paragraph" w:customStyle="1" w:styleId="ConsPlusNormal">
    <w:name w:val="ConsPlusNormal"/>
    <w:link w:val="ConsPlusNormal0"/>
    <w:qFormat/>
    <w:rsid w:val="00C70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B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51">
    <w:name w:val="Обычный5"/>
    <w:rsid w:val="00932307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951011"/>
    <w:pPr>
      <w:ind w:left="720"/>
      <w:contextualSpacing/>
    </w:pPr>
  </w:style>
  <w:style w:type="paragraph" w:customStyle="1" w:styleId="61">
    <w:name w:val="Обычный6"/>
    <w:rsid w:val="00C725EC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71">
    <w:name w:val="Обычный7"/>
    <w:rsid w:val="00990FB0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72">
    <w:name w:val="Обычный7"/>
    <w:rsid w:val="00990FB0"/>
    <w:pPr>
      <w:spacing w:after="0" w:line="240" w:lineRule="auto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E30D0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E34BF6"/>
    <w:rPr>
      <w:b/>
      <w:bCs/>
    </w:rPr>
  </w:style>
  <w:style w:type="paragraph" w:customStyle="1" w:styleId="11">
    <w:name w:val="Основной текст1"/>
    <w:basedOn w:val="a"/>
    <w:rsid w:val="00322D87"/>
    <w:pPr>
      <w:shd w:val="clear" w:color="auto" w:fill="FFFFFF"/>
      <w:spacing w:line="274" w:lineRule="exact"/>
      <w:jc w:val="both"/>
    </w:pPr>
    <w:rPr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37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7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2B17F2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32"/>
    <w:rsid w:val="009D07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6"/>
    <w:rsid w:val="009D0742"/>
    <w:pPr>
      <w:widowControl w:val="0"/>
      <w:shd w:val="clear" w:color="auto" w:fill="FFFFFF"/>
      <w:spacing w:before="360" w:line="497" w:lineRule="exact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qFormat/>
    <w:locked/>
    <w:rsid w:val="002D11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ardmaininfocontent">
    <w:name w:val="cardmaininfo__content"/>
    <w:basedOn w:val="a0"/>
    <w:rsid w:val="00471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/notice/ea44/view/protocol/protocol-main-info.html?regNumber=0859200001120006594&amp;protocolId=2918046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318A83213D472A87034C9C4F81C06D1248B451904680A09CF5C12C94527867044C6258FD778B5bC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5B17-1FC5-4163-8D28-F84C3451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Виктория Евгеньевна</dc:creator>
  <cp:lastModifiedBy>to62-samoylova</cp:lastModifiedBy>
  <cp:revision>2</cp:revision>
  <cp:lastPrinted>2020-06-29T08:14:00Z</cp:lastPrinted>
  <dcterms:created xsi:type="dcterms:W3CDTF">2020-06-29T08:20:00Z</dcterms:created>
  <dcterms:modified xsi:type="dcterms:W3CDTF">2020-06-29T08:20:00Z</dcterms:modified>
</cp:coreProperties>
</file>